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DB" w:rsidRPr="00A575B7" w:rsidRDefault="006D7EDB" w:rsidP="006D7EDB">
      <w:pPr>
        <w:pStyle w:val="Title"/>
        <w:ind w:right="0"/>
        <w:rPr>
          <w:sz w:val="40"/>
          <w:szCs w:val="40"/>
        </w:rPr>
      </w:pPr>
      <w:r w:rsidRPr="00A575B7">
        <w:rPr>
          <w:sz w:val="40"/>
          <w:szCs w:val="40"/>
        </w:rPr>
        <w:t>Vera Bergelson</w:t>
      </w:r>
    </w:p>
    <w:p w:rsidR="006D7EDB" w:rsidRPr="00A575B7" w:rsidRDefault="006D7EDB" w:rsidP="006D7EDB">
      <w:pPr>
        <w:ind w:left="-720"/>
        <w:jc w:val="center"/>
        <w:rPr>
          <w:i/>
          <w:sz w:val="20"/>
        </w:rPr>
      </w:pPr>
    </w:p>
    <w:p w:rsidR="006D7EDB" w:rsidRPr="00A575B7" w:rsidRDefault="00D97748" w:rsidP="006D7EDB">
      <w:pPr>
        <w:ind w:left="-720"/>
        <w:jc w:val="center"/>
        <w:rPr>
          <w:b/>
          <w:sz w:val="20"/>
        </w:rPr>
      </w:pPr>
      <w:r>
        <w:rPr>
          <w:b/>
          <w:sz w:val="20"/>
        </w:rPr>
        <w:t xml:space="preserve">Distinguished </w:t>
      </w:r>
      <w:r w:rsidR="006D7EDB" w:rsidRPr="00A575B7">
        <w:rPr>
          <w:b/>
          <w:sz w:val="20"/>
        </w:rPr>
        <w:t>Professor</w:t>
      </w:r>
      <w:r w:rsidR="00133D05" w:rsidRPr="00A575B7">
        <w:rPr>
          <w:b/>
          <w:sz w:val="20"/>
        </w:rPr>
        <w:t xml:space="preserve"> of Law</w:t>
      </w:r>
      <w:r w:rsidR="008F58C8" w:rsidRPr="00A575B7">
        <w:rPr>
          <w:b/>
          <w:sz w:val="20"/>
        </w:rPr>
        <w:t>, Robert E. Knowlton Scholar</w:t>
      </w:r>
    </w:p>
    <w:p w:rsidR="006D7EDB" w:rsidRPr="00A575B7" w:rsidRDefault="006D7EDB" w:rsidP="006D7EDB">
      <w:pPr>
        <w:ind w:left="-720"/>
        <w:jc w:val="center"/>
        <w:rPr>
          <w:b/>
          <w:sz w:val="20"/>
        </w:rPr>
      </w:pPr>
      <w:r w:rsidRPr="00A575B7">
        <w:rPr>
          <w:b/>
          <w:sz w:val="20"/>
        </w:rPr>
        <w:t>Rutgers School of Law</w:t>
      </w:r>
    </w:p>
    <w:p w:rsidR="006D7EDB" w:rsidRPr="00A575B7" w:rsidRDefault="006D7EDB" w:rsidP="00AC6D17">
      <w:pPr>
        <w:ind w:left="-720"/>
        <w:jc w:val="center"/>
        <w:rPr>
          <w:b/>
          <w:sz w:val="20"/>
        </w:rPr>
      </w:pPr>
      <w:r w:rsidRPr="00A575B7">
        <w:rPr>
          <w:b/>
          <w:sz w:val="20"/>
        </w:rPr>
        <w:t>123 Washington Street, Newark, NJ  07102</w:t>
      </w:r>
    </w:p>
    <w:p w:rsidR="006D7EDB" w:rsidRPr="00A575B7" w:rsidRDefault="009D0765" w:rsidP="00AC6D17">
      <w:pPr>
        <w:ind w:left="-720"/>
        <w:jc w:val="center"/>
        <w:rPr>
          <w:b/>
          <w:sz w:val="20"/>
        </w:rPr>
      </w:pPr>
      <w:r>
        <w:rPr>
          <w:b/>
          <w:sz w:val="20"/>
        </w:rPr>
        <w:t>verber</w:t>
      </w:r>
      <w:r w:rsidR="006D7EDB" w:rsidRPr="00A575B7">
        <w:rPr>
          <w:b/>
          <w:sz w:val="20"/>
        </w:rPr>
        <w:t>@</w:t>
      </w:r>
      <w:r>
        <w:rPr>
          <w:b/>
          <w:sz w:val="20"/>
        </w:rPr>
        <w:t>law</w:t>
      </w:r>
      <w:r w:rsidR="006D7EDB" w:rsidRPr="00A575B7">
        <w:rPr>
          <w:b/>
          <w:sz w:val="20"/>
        </w:rPr>
        <w:t>.rutgers.edu</w:t>
      </w:r>
    </w:p>
    <w:p w:rsidR="006D7EDB" w:rsidRPr="00A575B7" w:rsidRDefault="006D7EDB" w:rsidP="00AC6D17">
      <w:pPr>
        <w:ind w:left="-720"/>
        <w:jc w:val="center"/>
        <w:rPr>
          <w:b/>
          <w:szCs w:val="24"/>
        </w:rPr>
      </w:pPr>
      <w:r w:rsidRPr="00A575B7">
        <w:rPr>
          <w:b/>
          <w:sz w:val="20"/>
        </w:rPr>
        <w:t xml:space="preserve">(973) 353-3145 </w:t>
      </w:r>
    </w:p>
    <w:p w:rsidR="00E71C34" w:rsidRPr="00A575B7" w:rsidRDefault="00E71C34" w:rsidP="00AC6D17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5769A4" w:rsidRPr="00A575B7" w:rsidRDefault="005769A4" w:rsidP="00AC6D17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Employment:</w:t>
      </w:r>
    </w:p>
    <w:p w:rsidR="005769A4" w:rsidRPr="00A575B7" w:rsidRDefault="005769A4" w:rsidP="00AC6D17">
      <w:pPr>
        <w:pStyle w:val="Line"/>
        <w:spacing w:before="0"/>
        <w:ind w:left="720" w:firstLine="0"/>
        <w:rPr>
          <w:rFonts w:ascii="Times New Roman" w:hAnsi="Times New Roman"/>
          <w:b/>
        </w:rPr>
      </w:pPr>
    </w:p>
    <w:p w:rsidR="005769A4" w:rsidRPr="00A575B7" w:rsidRDefault="005769A4" w:rsidP="005769A4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  <w:b/>
        </w:rPr>
        <w:t xml:space="preserve">Rutgers University, </w:t>
      </w:r>
      <w:r w:rsidRPr="00A575B7">
        <w:rPr>
          <w:rFonts w:ascii="Times New Roman" w:hAnsi="Times New Roman"/>
          <w:b/>
          <w:szCs w:val="24"/>
        </w:rPr>
        <w:t>School of Law</w:t>
      </w:r>
      <w:r w:rsidRPr="00A575B7">
        <w:rPr>
          <w:rFonts w:ascii="Times New Roman" w:hAnsi="Times New Roman"/>
        </w:rPr>
        <w:t>, Newark, New Jersey.</w:t>
      </w:r>
    </w:p>
    <w:p w:rsidR="006A2D37" w:rsidRPr="00A575B7" w:rsidRDefault="006A2D37" w:rsidP="005769A4">
      <w:pPr>
        <w:pStyle w:val="Line"/>
        <w:spacing w:before="0"/>
        <w:ind w:left="720" w:firstLine="0"/>
        <w:rPr>
          <w:rFonts w:ascii="Times New Roman" w:hAnsi="Times New Roman"/>
        </w:rPr>
      </w:pPr>
    </w:p>
    <w:p w:rsidR="006A2D37" w:rsidRPr="00A575B7" w:rsidRDefault="005769A4" w:rsidP="005769A4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</w:rPr>
        <w:t xml:space="preserve">Assistant Professor (2001 – 2004); Associate Professor (2004 – </w:t>
      </w:r>
      <w:r w:rsidR="00133D05" w:rsidRPr="00A575B7">
        <w:rPr>
          <w:rFonts w:ascii="Times New Roman" w:hAnsi="Times New Roman"/>
        </w:rPr>
        <w:t>2007</w:t>
      </w:r>
      <w:r w:rsidRPr="00A575B7">
        <w:rPr>
          <w:rFonts w:ascii="Times New Roman" w:hAnsi="Times New Roman"/>
        </w:rPr>
        <w:t>)</w:t>
      </w:r>
      <w:r w:rsidR="00133D05" w:rsidRPr="00A575B7">
        <w:rPr>
          <w:rFonts w:ascii="Times New Roman" w:hAnsi="Times New Roman"/>
        </w:rPr>
        <w:t>; Professor</w:t>
      </w:r>
      <w:r w:rsidR="00674235" w:rsidRPr="00A575B7">
        <w:rPr>
          <w:rFonts w:ascii="Times New Roman" w:hAnsi="Times New Roman"/>
        </w:rPr>
        <w:t xml:space="preserve"> of Law, Robert E. Knowlton Scholar</w:t>
      </w:r>
      <w:r w:rsidR="00133D05" w:rsidRPr="00A575B7">
        <w:rPr>
          <w:rFonts w:ascii="Times New Roman" w:hAnsi="Times New Roman"/>
        </w:rPr>
        <w:t xml:space="preserve"> (2007 – </w:t>
      </w:r>
      <w:r w:rsidR="006062FD">
        <w:rPr>
          <w:rFonts w:ascii="Times New Roman" w:hAnsi="Times New Roman"/>
        </w:rPr>
        <w:t>2019</w:t>
      </w:r>
      <w:r w:rsidR="00133D05" w:rsidRPr="00A575B7">
        <w:rPr>
          <w:rFonts w:ascii="Times New Roman" w:hAnsi="Times New Roman"/>
        </w:rPr>
        <w:t>)</w:t>
      </w:r>
      <w:r w:rsidR="00FB10CD" w:rsidRPr="00A575B7">
        <w:rPr>
          <w:rFonts w:ascii="Times New Roman" w:hAnsi="Times New Roman"/>
        </w:rPr>
        <w:t>;</w:t>
      </w:r>
      <w:r w:rsidR="006062FD" w:rsidRPr="006062FD">
        <w:rPr>
          <w:rFonts w:ascii="Times New Roman" w:hAnsi="Times New Roman"/>
        </w:rPr>
        <w:t xml:space="preserve"> </w:t>
      </w:r>
      <w:r w:rsidR="006062FD">
        <w:rPr>
          <w:rFonts w:ascii="Times New Roman" w:hAnsi="Times New Roman"/>
        </w:rPr>
        <w:t xml:space="preserve">Distinguished </w:t>
      </w:r>
      <w:r w:rsidR="006062FD" w:rsidRPr="00A575B7">
        <w:rPr>
          <w:rFonts w:ascii="Times New Roman" w:hAnsi="Times New Roman"/>
        </w:rPr>
        <w:t>Professor of Law, Robert E. Knowlton Scholar (20</w:t>
      </w:r>
      <w:r w:rsidR="006062FD">
        <w:rPr>
          <w:rFonts w:ascii="Times New Roman" w:hAnsi="Times New Roman"/>
        </w:rPr>
        <w:t>19</w:t>
      </w:r>
      <w:r w:rsidR="006062FD" w:rsidRPr="00A575B7">
        <w:rPr>
          <w:rFonts w:ascii="Times New Roman" w:hAnsi="Times New Roman"/>
        </w:rPr>
        <w:t xml:space="preserve"> – current)</w:t>
      </w:r>
      <w:r w:rsidR="006062FD">
        <w:rPr>
          <w:rFonts w:ascii="Times New Roman" w:hAnsi="Times New Roman"/>
        </w:rPr>
        <w:t>.</w:t>
      </w:r>
    </w:p>
    <w:p w:rsidR="006A2D37" w:rsidRPr="00A575B7" w:rsidRDefault="00FB10CD" w:rsidP="005769A4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</w:rPr>
        <w:t xml:space="preserve"> </w:t>
      </w:r>
    </w:p>
    <w:p w:rsidR="005769A4" w:rsidRPr="00A575B7" w:rsidRDefault="005769A4" w:rsidP="005769A4">
      <w:pPr>
        <w:pStyle w:val="Line"/>
        <w:spacing w:before="0"/>
        <w:ind w:left="1440" w:firstLine="0"/>
        <w:rPr>
          <w:rFonts w:ascii="Times New Roman" w:hAnsi="Times New Roman"/>
          <w:sz w:val="22"/>
          <w:szCs w:val="22"/>
        </w:rPr>
      </w:pPr>
      <w:r w:rsidRPr="00A575B7">
        <w:rPr>
          <w:rFonts w:ascii="Times New Roman" w:hAnsi="Times New Roman"/>
          <w:sz w:val="22"/>
          <w:szCs w:val="22"/>
        </w:rPr>
        <w:t xml:space="preserve">Courses taught:  Criminal Law, </w:t>
      </w:r>
      <w:r w:rsidR="007D7329" w:rsidRPr="00A575B7">
        <w:rPr>
          <w:rFonts w:ascii="Times New Roman" w:hAnsi="Times New Roman"/>
          <w:sz w:val="22"/>
          <w:szCs w:val="22"/>
        </w:rPr>
        <w:t xml:space="preserve">Advanced Criminal Law, Punishment and Sentencing, </w:t>
      </w:r>
      <w:r w:rsidR="00EF0425" w:rsidRPr="00A575B7">
        <w:rPr>
          <w:rFonts w:ascii="Times New Roman" w:hAnsi="Times New Roman"/>
          <w:sz w:val="22"/>
          <w:szCs w:val="22"/>
        </w:rPr>
        <w:t xml:space="preserve">Property, </w:t>
      </w:r>
      <w:r w:rsidRPr="00A575B7">
        <w:rPr>
          <w:rFonts w:ascii="Times New Roman" w:hAnsi="Times New Roman"/>
          <w:sz w:val="22"/>
          <w:szCs w:val="22"/>
        </w:rPr>
        <w:t>The Moral Puzzles of Criminal Law</w:t>
      </w:r>
      <w:r w:rsidR="007D7329" w:rsidRPr="00A575B7">
        <w:rPr>
          <w:rFonts w:ascii="Times New Roman" w:hAnsi="Times New Roman"/>
          <w:sz w:val="22"/>
          <w:szCs w:val="22"/>
        </w:rPr>
        <w:t xml:space="preserve">, </w:t>
      </w:r>
      <w:r w:rsidR="00045771" w:rsidRPr="00A575B7">
        <w:rPr>
          <w:rFonts w:ascii="Times New Roman" w:hAnsi="Times New Roman"/>
          <w:sz w:val="22"/>
          <w:szCs w:val="22"/>
        </w:rPr>
        <w:t xml:space="preserve">Law and Humanities, </w:t>
      </w:r>
      <w:r w:rsidR="003B7AC9" w:rsidRPr="00A575B7">
        <w:rPr>
          <w:rFonts w:ascii="Times New Roman" w:hAnsi="Times New Roman"/>
          <w:sz w:val="22"/>
          <w:szCs w:val="22"/>
        </w:rPr>
        <w:t xml:space="preserve">Estates and Future Interests, </w:t>
      </w:r>
      <w:r w:rsidR="007D7329" w:rsidRPr="00A575B7">
        <w:rPr>
          <w:rFonts w:ascii="Times New Roman" w:hAnsi="Times New Roman"/>
          <w:sz w:val="22"/>
          <w:szCs w:val="22"/>
        </w:rPr>
        <w:t>Property and Privacy, International Law.</w:t>
      </w:r>
    </w:p>
    <w:p w:rsidR="0039450C" w:rsidRPr="00A575B7" w:rsidRDefault="0039450C" w:rsidP="005769A4">
      <w:pPr>
        <w:pStyle w:val="Line"/>
        <w:spacing w:before="0"/>
        <w:ind w:left="1440" w:firstLine="0"/>
        <w:rPr>
          <w:rFonts w:ascii="Times New Roman" w:hAnsi="Times New Roman"/>
          <w:sz w:val="22"/>
          <w:szCs w:val="22"/>
        </w:rPr>
      </w:pPr>
    </w:p>
    <w:p w:rsidR="005769A4" w:rsidRPr="00A575B7" w:rsidRDefault="005769A4" w:rsidP="005769A4">
      <w:pPr>
        <w:pStyle w:val="Line"/>
        <w:spacing w:before="0" w:after="100" w:afterAutospacing="1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  <w:b/>
        </w:rPr>
        <w:t>Cleary, Gottlieb, Steen &amp; Hamilton</w:t>
      </w:r>
      <w:r w:rsidRPr="00A575B7">
        <w:rPr>
          <w:rFonts w:ascii="Times New Roman" w:hAnsi="Times New Roman"/>
        </w:rPr>
        <w:t>, New York, NY. Associate (1995 – 2001)</w:t>
      </w:r>
    </w:p>
    <w:p w:rsidR="006D7EDB" w:rsidRPr="00A575B7" w:rsidRDefault="006D7EDB" w:rsidP="006D7EDB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Education:</w:t>
      </w:r>
    </w:p>
    <w:p w:rsidR="006D7EDB" w:rsidRPr="00A575B7" w:rsidRDefault="006D7EDB" w:rsidP="006D7EDB">
      <w:pPr>
        <w:pStyle w:val="Line"/>
        <w:spacing w:before="0"/>
        <w:ind w:left="720" w:firstLine="0"/>
        <w:rPr>
          <w:rFonts w:ascii="Times New Roman" w:hAnsi="Times New Roman"/>
          <w:b/>
        </w:rPr>
      </w:pPr>
    </w:p>
    <w:p w:rsidR="006D7EDB" w:rsidRPr="00A575B7" w:rsidRDefault="006D7EDB" w:rsidP="00625B17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  <w:b/>
        </w:rPr>
        <w:t>University of Pennsylvania Law School</w:t>
      </w:r>
      <w:r w:rsidRPr="00A575B7">
        <w:rPr>
          <w:rFonts w:ascii="Times New Roman" w:hAnsi="Times New Roman"/>
        </w:rPr>
        <w:t>, Philadelphia, PA</w:t>
      </w:r>
    </w:p>
    <w:p w:rsidR="006D7EDB" w:rsidRPr="00A575B7" w:rsidRDefault="006D7EDB" w:rsidP="00625B17">
      <w:pPr>
        <w:pStyle w:val="Line"/>
        <w:spacing w:before="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</w:rPr>
        <w:t xml:space="preserve">J.D. </w:t>
      </w:r>
      <w:r w:rsidRPr="00A575B7">
        <w:rPr>
          <w:rFonts w:ascii="Times New Roman" w:hAnsi="Times New Roman"/>
          <w:i/>
        </w:rPr>
        <w:t>cum laude</w:t>
      </w:r>
      <w:r w:rsidRPr="00A575B7">
        <w:rPr>
          <w:rFonts w:ascii="Times New Roman" w:hAnsi="Times New Roman"/>
        </w:rPr>
        <w:t xml:space="preserve">, </w:t>
      </w:r>
      <w:r w:rsidRPr="00A575B7">
        <w:rPr>
          <w:rFonts w:ascii="Times New Roman" w:hAnsi="Times New Roman"/>
          <w:i/>
        </w:rPr>
        <w:t>Order of the Coif</w:t>
      </w:r>
      <w:r w:rsidRPr="00A575B7">
        <w:rPr>
          <w:rFonts w:ascii="Times New Roman" w:hAnsi="Times New Roman"/>
        </w:rPr>
        <w:t>, 1995.</w:t>
      </w:r>
    </w:p>
    <w:p w:rsidR="006D7EDB" w:rsidRPr="00A575B7" w:rsidRDefault="006D7EDB" w:rsidP="00625B17">
      <w:pPr>
        <w:pStyle w:val="Line"/>
        <w:spacing w:before="120" w:after="120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  <w:b/>
        </w:rPr>
        <w:t>Institute of Slavic and Balkan Studies</w:t>
      </w:r>
      <w:r w:rsidRPr="00A575B7">
        <w:rPr>
          <w:rFonts w:ascii="Times New Roman" w:hAnsi="Times New Roman"/>
        </w:rPr>
        <w:t>, Moscow, Russia. Ph.D. in Philology, 1988.</w:t>
      </w:r>
    </w:p>
    <w:p w:rsidR="006D7EDB" w:rsidRPr="00A575B7" w:rsidRDefault="006D7EDB" w:rsidP="00625B17">
      <w:pPr>
        <w:pStyle w:val="Line"/>
        <w:spacing w:before="120" w:after="120"/>
        <w:ind w:left="720" w:firstLine="0"/>
        <w:rPr>
          <w:rFonts w:ascii="Times New Roman" w:hAnsi="Times New Roman"/>
          <w:sz w:val="22"/>
        </w:rPr>
      </w:pPr>
      <w:r w:rsidRPr="00A575B7">
        <w:rPr>
          <w:rFonts w:ascii="Times New Roman" w:hAnsi="Times New Roman"/>
          <w:b/>
        </w:rPr>
        <w:t>Moscow State University</w:t>
      </w:r>
      <w:r w:rsidRPr="00A575B7">
        <w:rPr>
          <w:rFonts w:ascii="Times New Roman" w:hAnsi="Times New Roman"/>
        </w:rPr>
        <w:t xml:space="preserve">, Moscow, Russia. University Diploma </w:t>
      </w:r>
      <w:r w:rsidR="008C6875" w:rsidRPr="00A575B7">
        <w:rPr>
          <w:rFonts w:ascii="Times New Roman" w:hAnsi="Times New Roman"/>
          <w:i/>
        </w:rPr>
        <w:t>with distinction</w:t>
      </w:r>
      <w:r w:rsidR="008C6875" w:rsidRPr="00A575B7">
        <w:rPr>
          <w:rFonts w:ascii="Times New Roman" w:hAnsi="Times New Roman"/>
        </w:rPr>
        <w:t xml:space="preserve"> </w:t>
      </w:r>
      <w:r w:rsidRPr="00A575B7">
        <w:rPr>
          <w:rFonts w:ascii="Times New Roman" w:hAnsi="Times New Roman"/>
        </w:rPr>
        <w:t>in Slavic languages and literatures</w:t>
      </w:r>
      <w:r w:rsidRPr="00A575B7">
        <w:rPr>
          <w:rFonts w:ascii="Times New Roman" w:hAnsi="Times New Roman"/>
          <w:i/>
        </w:rPr>
        <w:t>,</w:t>
      </w:r>
      <w:r w:rsidRPr="00A575B7">
        <w:rPr>
          <w:rFonts w:ascii="Times New Roman" w:hAnsi="Times New Roman"/>
        </w:rPr>
        <w:t xml:space="preserve"> 1984.</w:t>
      </w:r>
      <w:r w:rsidRPr="00A575B7">
        <w:rPr>
          <w:rFonts w:ascii="Times New Roman" w:hAnsi="Times New Roman"/>
          <w:b/>
        </w:rPr>
        <w:tab/>
      </w:r>
    </w:p>
    <w:p w:rsidR="006D7EDB" w:rsidRPr="00A575B7" w:rsidRDefault="006D7EDB" w:rsidP="00000F36">
      <w:pPr>
        <w:pStyle w:val="Head"/>
        <w:spacing w:before="100" w:beforeAutospacing="1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 xml:space="preserve">Bar Admissions: </w:t>
      </w:r>
    </w:p>
    <w:p w:rsidR="006D7EDB" w:rsidRPr="00A575B7" w:rsidRDefault="006D7EDB" w:rsidP="00000F36">
      <w:pPr>
        <w:pStyle w:val="Line"/>
        <w:spacing w:before="100" w:beforeAutospacing="1" w:after="120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>New York (1996).</w:t>
      </w:r>
    </w:p>
    <w:p w:rsidR="006D7EDB" w:rsidRPr="00A575B7" w:rsidRDefault="006D7EDB" w:rsidP="006D7EDB">
      <w:pPr>
        <w:pStyle w:val="Line"/>
        <w:spacing w:before="120" w:after="240"/>
        <w:ind w:left="720" w:firstLine="0"/>
        <w:rPr>
          <w:rFonts w:ascii="Times New Roman" w:hAnsi="Times New Roman"/>
          <w:sz w:val="22"/>
        </w:rPr>
      </w:pPr>
      <w:r w:rsidRPr="00A575B7">
        <w:rPr>
          <w:rFonts w:ascii="Times New Roman" w:hAnsi="Times New Roman"/>
          <w:szCs w:val="24"/>
        </w:rPr>
        <w:t>New Jersey (1997).</w:t>
      </w:r>
    </w:p>
    <w:p w:rsidR="007660AB" w:rsidRPr="00A575B7" w:rsidRDefault="001602AC" w:rsidP="006D7EDB">
      <w:pPr>
        <w:pStyle w:val="Head"/>
        <w:spacing w:before="120" w:after="100" w:afterAutospacing="1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Prof</w:t>
      </w:r>
      <w:r w:rsidR="007660AB" w:rsidRPr="00A575B7">
        <w:rPr>
          <w:rFonts w:ascii="Times New Roman" w:hAnsi="Times New Roman"/>
          <w:sz w:val="32"/>
          <w:szCs w:val="32"/>
        </w:rPr>
        <w:t>essional Associations and Offices:</w:t>
      </w:r>
    </w:p>
    <w:p w:rsidR="001C6DB8" w:rsidRPr="00A575B7" w:rsidRDefault="007660AB" w:rsidP="006D7EDB">
      <w:pPr>
        <w:pStyle w:val="Head"/>
        <w:spacing w:before="120" w:after="100" w:afterAutospacing="1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 w:rsidRPr="00A575B7">
        <w:rPr>
          <w:rFonts w:ascii="Times New Roman" w:hAnsi="Times New Roman"/>
          <w:u w:val="none"/>
        </w:rPr>
        <w:t>A</w:t>
      </w:r>
      <w:r w:rsidR="00BC073C" w:rsidRPr="00A575B7">
        <w:rPr>
          <w:rFonts w:ascii="Times New Roman" w:hAnsi="Times New Roman"/>
          <w:u w:val="none"/>
        </w:rPr>
        <w:t xml:space="preserve">merican </w:t>
      </w:r>
      <w:r w:rsidRPr="00A575B7">
        <w:rPr>
          <w:rFonts w:ascii="Times New Roman" w:hAnsi="Times New Roman"/>
          <w:u w:val="none"/>
        </w:rPr>
        <w:t>A</w:t>
      </w:r>
      <w:r w:rsidR="00BC073C" w:rsidRPr="00A575B7">
        <w:rPr>
          <w:rFonts w:ascii="Times New Roman" w:hAnsi="Times New Roman"/>
          <w:u w:val="none"/>
        </w:rPr>
        <w:t xml:space="preserve">ssociation of </w:t>
      </w:r>
      <w:r w:rsidRPr="00A575B7">
        <w:rPr>
          <w:rFonts w:ascii="Times New Roman" w:hAnsi="Times New Roman"/>
          <w:u w:val="none"/>
        </w:rPr>
        <w:t>L</w:t>
      </w:r>
      <w:r w:rsidR="00BC073C" w:rsidRPr="00A575B7">
        <w:rPr>
          <w:rFonts w:ascii="Times New Roman" w:hAnsi="Times New Roman"/>
          <w:u w:val="none"/>
        </w:rPr>
        <w:t xml:space="preserve">aw </w:t>
      </w:r>
      <w:r w:rsidRPr="00A575B7">
        <w:rPr>
          <w:rFonts w:ascii="Times New Roman" w:hAnsi="Times New Roman"/>
          <w:u w:val="none"/>
        </w:rPr>
        <w:t>S</w:t>
      </w:r>
      <w:r w:rsidR="00BC073C" w:rsidRPr="00A575B7">
        <w:rPr>
          <w:rFonts w:ascii="Times New Roman" w:hAnsi="Times New Roman"/>
          <w:u w:val="none"/>
        </w:rPr>
        <w:t>chools</w:t>
      </w:r>
      <w:r w:rsidR="00BC073C" w:rsidRPr="00A575B7">
        <w:rPr>
          <w:rFonts w:ascii="Times New Roman" w:hAnsi="Times New Roman"/>
          <w:b w:val="0"/>
          <w:smallCaps w:val="0"/>
          <w:szCs w:val="24"/>
          <w:u w:val="none"/>
        </w:rPr>
        <w:t>,</w:t>
      </w:r>
      <w:r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 Section of Jurisprudence</w:t>
      </w:r>
      <w:r w:rsidR="001C6DB8" w:rsidRPr="00A575B7">
        <w:rPr>
          <w:rFonts w:ascii="Times New Roman" w:hAnsi="Times New Roman"/>
          <w:b w:val="0"/>
          <w:smallCaps w:val="0"/>
          <w:szCs w:val="24"/>
          <w:u w:val="none"/>
        </w:rPr>
        <w:t>.</w:t>
      </w:r>
      <w:r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 </w:t>
      </w:r>
    </w:p>
    <w:p w:rsidR="00E11FEA" w:rsidRPr="00A575B7" w:rsidRDefault="00A201D8" w:rsidP="00625B17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 w:val="22"/>
          <w:szCs w:val="22"/>
          <w:u w:val="none"/>
        </w:rPr>
      </w:pPr>
      <w:r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Chair (2010-2011)</w:t>
      </w:r>
      <w:r w:rsidR="00646512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 xml:space="preserve">; </w:t>
      </w:r>
      <w:r w:rsidR="0061432B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Chair-Elect (2009</w:t>
      </w:r>
      <w:r w:rsidR="00E76A49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-</w:t>
      </w:r>
      <w:r w:rsidR="008A7B95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20</w:t>
      </w:r>
      <w:r w:rsidR="00E76A49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10</w:t>
      </w:r>
      <w:r w:rsidR="0061432B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)</w:t>
      </w:r>
      <w:r w:rsidR="00646512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 xml:space="preserve">; </w:t>
      </w:r>
      <w:r w:rsidR="00E11FEA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Secretary (2008-2009)</w:t>
      </w:r>
      <w:r w:rsidR="00646512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;</w:t>
      </w:r>
      <w:r w:rsidR="001B51AD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 xml:space="preserve"> </w:t>
      </w:r>
      <w:r w:rsidR="00E11FEA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Treasurer (2007-2008)</w:t>
      </w:r>
      <w:r w:rsidR="00D16612" w:rsidRPr="00A575B7">
        <w:rPr>
          <w:rFonts w:ascii="Times New Roman" w:hAnsi="Times New Roman"/>
          <w:b w:val="0"/>
          <w:smallCaps w:val="0"/>
          <w:sz w:val="22"/>
          <w:szCs w:val="22"/>
          <w:u w:val="none"/>
        </w:rPr>
        <w:t>.</w:t>
      </w:r>
    </w:p>
    <w:p w:rsidR="00ED612F" w:rsidRPr="00A575B7" w:rsidRDefault="00ED612F" w:rsidP="00625B17">
      <w:pPr>
        <w:pStyle w:val="Head"/>
        <w:spacing w:before="0"/>
        <w:ind w:left="720" w:firstLine="720"/>
        <w:rPr>
          <w:rFonts w:ascii="Times New Roman" w:hAnsi="Times New Roman"/>
          <w:b w:val="0"/>
          <w:smallCaps w:val="0"/>
          <w:sz w:val="22"/>
          <w:szCs w:val="22"/>
          <w:u w:val="none"/>
        </w:rPr>
      </w:pPr>
    </w:p>
    <w:p w:rsidR="00761DE4" w:rsidRDefault="00ED612F" w:rsidP="00625B17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 w:rsidRPr="00A575B7">
        <w:rPr>
          <w:rFonts w:ascii="Times New Roman" w:hAnsi="Times New Roman"/>
          <w:u w:val="none"/>
        </w:rPr>
        <w:t>Fulbright Specialist</w:t>
      </w:r>
      <w:r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 (2009-2014).</w:t>
      </w:r>
      <w:r w:rsidR="007F2742"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  Completed a visit at Hebrew University (Israel)</w:t>
      </w:r>
      <w:r w:rsidR="009841CC" w:rsidRPr="00A575B7">
        <w:rPr>
          <w:rFonts w:ascii="Times New Roman" w:hAnsi="Times New Roman"/>
          <w:b w:val="0"/>
          <w:smallCaps w:val="0"/>
          <w:szCs w:val="24"/>
          <w:u w:val="none"/>
        </w:rPr>
        <w:t>, 2013</w:t>
      </w:r>
      <w:r w:rsidR="007F2742" w:rsidRPr="00A575B7">
        <w:rPr>
          <w:rFonts w:ascii="Times New Roman" w:hAnsi="Times New Roman"/>
          <w:b w:val="0"/>
          <w:smallCaps w:val="0"/>
          <w:szCs w:val="24"/>
          <w:u w:val="none"/>
        </w:rPr>
        <w:t>.</w:t>
      </w:r>
    </w:p>
    <w:p w:rsidR="00625B17" w:rsidRDefault="00625B17" w:rsidP="00625B17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0A30F2" w:rsidRPr="000A30F2" w:rsidRDefault="000A30F2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lastRenderedPageBreak/>
        <w:t>Fulbright</w:t>
      </w:r>
      <w:r w:rsidRPr="000A30F2">
        <w:rPr>
          <w:rFonts w:ascii="Times New Roman" w:hAnsi="Times New Roman"/>
          <w:szCs w:val="24"/>
          <w:u w:val="none"/>
        </w:rPr>
        <w:t xml:space="preserve"> National Screening Committee</w:t>
      </w:r>
      <w:r>
        <w:rPr>
          <w:rFonts w:ascii="Times New Roman" w:hAnsi="Times New Roman"/>
          <w:b w:val="0"/>
          <w:szCs w:val="24"/>
          <w:u w:val="none"/>
        </w:rPr>
        <w:t xml:space="preserve">, </w:t>
      </w:r>
      <w:r w:rsidRPr="000A30F2">
        <w:rPr>
          <w:rFonts w:ascii="Times New Roman" w:hAnsi="Times New Roman"/>
          <w:b w:val="0"/>
          <w:smallCaps w:val="0"/>
          <w:szCs w:val="24"/>
          <w:u w:val="none"/>
        </w:rPr>
        <w:t>mem</w:t>
      </w:r>
      <w:r>
        <w:rPr>
          <w:rFonts w:ascii="Times New Roman" w:hAnsi="Times New Roman"/>
          <w:b w:val="0"/>
          <w:smallCaps w:val="0"/>
          <w:szCs w:val="24"/>
          <w:u w:val="none"/>
        </w:rPr>
        <w:t>ber (2022 – current).</w:t>
      </w:r>
    </w:p>
    <w:p w:rsidR="00C64167" w:rsidRPr="000A30F2" w:rsidRDefault="00C64167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9841CC" w:rsidRDefault="009841CC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 w:rsidRPr="00A575B7">
        <w:rPr>
          <w:rFonts w:ascii="Times New Roman" w:hAnsi="Times New Roman"/>
          <w:u w:val="none"/>
        </w:rPr>
        <w:t>Criminal Law Theory Series</w:t>
      </w:r>
      <w:r w:rsidRPr="00A575B7">
        <w:rPr>
          <w:rFonts w:ascii="Times New Roman" w:hAnsi="Times New Roman"/>
          <w:b w:val="0"/>
          <w:smallCaps w:val="0"/>
          <w:szCs w:val="24"/>
          <w:u w:val="none"/>
        </w:rPr>
        <w:t xml:space="preserve">, Buffalo Criminal Law Center, </w:t>
      </w:r>
      <w:r w:rsidR="001B51AD" w:rsidRPr="00A575B7">
        <w:rPr>
          <w:rFonts w:ascii="Times New Roman" w:hAnsi="Times New Roman"/>
          <w:b w:val="0"/>
          <w:smallCaps w:val="0"/>
          <w:szCs w:val="24"/>
          <w:u w:val="none"/>
        </w:rPr>
        <w:t>member (2013 – current).</w:t>
      </w:r>
    </w:p>
    <w:p w:rsidR="00C52879" w:rsidRDefault="00C52879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C52879" w:rsidRPr="00C52879" w:rsidRDefault="00EF5F51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hyperlink r:id="rId7" w:history="1">
        <w:r w:rsidR="00C52879" w:rsidRPr="00C52879">
          <w:rPr>
            <w:rStyle w:val="Hyperlink"/>
            <w:rFonts w:ascii="Times New Roman" w:hAnsi="Times New Roman"/>
            <w:color w:val="auto"/>
            <w:u w:val="none"/>
          </w:rPr>
          <w:t>The Institute for Law and Philosophy</w:t>
        </w:r>
      </w:hyperlink>
      <w:r w:rsidR="00C52879" w:rsidRPr="00C52879">
        <w:rPr>
          <w:rFonts w:ascii="Times New Roman" w:hAnsi="Times New Roman"/>
          <w:b w:val="0"/>
          <w:smallCaps w:val="0"/>
          <w:u w:val="none"/>
        </w:rPr>
        <w:t xml:space="preserve">, </w:t>
      </w:r>
      <w:r w:rsidR="00C52879">
        <w:rPr>
          <w:rFonts w:ascii="Times New Roman" w:hAnsi="Times New Roman"/>
          <w:b w:val="0"/>
          <w:smallCaps w:val="0"/>
          <w:u w:val="none"/>
        </w:rPr>
        <w:t>Rutgers University, adviser (2012 – current).</w:t>
      </w:r>
    </w:p>
    <w:p w:rsidR="009841CC" w:rsidRPr="00A575B7" w:rsidRDefault="009841CC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761DE4" w:rsidRPr="00A575B7" w:rsidRDefault="00761DE4" w:rsidP="00ED612F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Editorial Boards:</w:t>
      </w:r>
    </w:p>
    <w:p w:rsidR="00761DE4" w:rsidRPr="00A575B7" w:rsidRDefault="00761DE4" w:rsidP="00ED612F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3A03F3" w:rsidRPr="003A03F3" w:rsidRDefault="003A03F3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u w:val="none"/>
        </w:rPr>
      </w:pPr>
      <w:r w:rsidRPr="003A03F3">
        <w:rPr>
          <w:rFonts w:ascii="Times New Roman" w:hAnsi="Times New Roman"/>
          <w:b w:val="0"/>
          <w:color w:val="212121"/>
          <w:u w:val="none"/>
        </w:rPr>
        <w:t xml:space="preserve">Studies in Penal Theory and Ethics </w:t>
      </w:r>
      <w:r w:rsidRPr="003A03F3">
        <w:rPr>
          <w:rFonts w:ascii="Times New Roman" w:hAnsi="Times New Roman"/>
          <w:b w:val="0"/>
          <w:smallCaps w:val="0"/>
          <w:color w:val="212121"/>
          <w:u w:val="none"/>
        </w:rPr>
        <w:t>(Hart Publishing)</w:t>
      </w:r>
      <w:r>
        <w:rPr>
          <w:rFonts w:ascii="Times New Roman" w:hAnsi="Times New Roman"/>
          <w:b w:val="0"/>
          <w:smallCaps w:val="0"/>
          <w:color w:val="212121"/>
          <w:u w:val="none"/>
        </w:rPr>
        <w:t xml:space="preserve"> (2023 – current)</w:t>
      </w:r>
    </w:p>
    <w:p w:rsidR="003A03F3" w:rsidRPr="003A03F3" w:rsidRDefault="003A03F3" w:rsidP="00ED612F">
      <w:pPr>
        <w:pStyle w:val="Head"/>
        <w:spacing w:before="0"/>
        <w:ind w:left="720"/>
        <w:rPr>
          <w:rFonts w:ascii="Times New Roman" w:hAnsi="Times New Roman"/>
          <w:b w:val="0"/>
          <w:u w:val="none"/>
        </w:rPr>
      </w:pPr>
    </w:p>
    <w:p w:rsidR="001F31FB" w:rsidRPr="003A03F3" w:rsidRDefault="001F31FB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r w:rsidRPr="003A03F3">
        <w:rPr>
          <w:rFonts w:ascii="Times New Roman" w:hAnsi="Times New Roman"/>
          <w:b w:val="0"/>
          <w:u w:val="none"/>
        </w:rPr>
        <w:t xml:space="preserve">The Journal of Criminal Law </w:t>
      </w:r>
      <w:r w:rsidRPr="003A03F3">
        <w:rPr>
          <w:rFonts w:ascii="Times New Roman" w:hAnsi="Times New Roman"/>
          <w:b w:val="0"/>
          <w:smallCaps w:val="0"/>
          <w:u w:val="none"/>
        </w:rPr>
        <w:t xml:space="preserve">(SAGE Publishing) </w:t>
      </w:r>
      <w:r w:rsidRPr="003A03F3">
        <w:rPr>
          <w:rFonts w:ascii="Times New Roman" w:hAnsi="Times New Roman"/>
          <w:b w:val="0"/>
          <w:smallCaps w:val="0"/>
          <w:szCs w:val="24"/>
          <w:u w:val="none"/>
        </w:rPr>
        <w:t>(2019 – current)</w:t>
      </w:r>
    </w:p>
    <w:p w:rsidR="001F31FB" w:rsidRPr="003A03F3" w:rsidRDefault="001F31FB" w:rsidP="00ED612F">
      <w:pPr>
        <w:pStyle w:val="Head"/>
        <w:spacing w:before="0"/>
        <w:ind w:left="720"/>
        <w:rPr>
          <w:rFonts w:ascii="Times New Roman" w:hAnsi="Times New Roman"/>
          <w:b w:val="0"/>
          <w:szCs w:val="24"/>
          <w:u w:val="none"/>
        </w:rPr>
      </w:pPr>
    </w:p>
    <w:p w:rsidR="00761DE4" w:rsidRPr="003A03F3" w:rsidRDefault="00761DE4" w:rsidP="00ED612F">
      <w:pPr>
        <w:pStyle w:val="Head"/>
        <w:spacing w:before="0"/>
        <w:ind w:left="720"/>
        <w:rPr>
          <w:rFonts w:ascii="Times New Roman" w:hAnsi="Times New Roman"/>
          <w:b w:val="0"/>
          <w:iCs/>
          <w:u w:val="none"/>
        </w:rPr>
      </w:pPr>
      <w:r w:rsidRPr="003A03F3">
        <w:rPr>
          <w:rFonts w:ascii="Times New Roman" w:hAnsi="Times New Roman"/>
          <w:b w:val="0"/>
          <w:iCs/>
          <w:u w:val="none"/>
        </w:rPr>
        <w:t>Law and Philosophy (</w:t>
      </w:r>
      <w:r w:rsidRPr="003A03F3">
        <w:rPr>
          <w:rFonts w:ascii="Times New Roman" w:hAnsi="Times New Roman"/>
          <w:b w:val="0"/>
          <w:iCs/>
          <w:smallCaps w:val="0"/>
          <w:u w:val="none"/>
        </w:rPr>
        <w:t>2010 – current</w:t>
      </w:r>
      <w:r w:rsidRPr="003A03F3">
        <w:rPr>
          <w:rFonts w:ascii="Times New Roman" w:hAnsi="Times New Roman"/>
          <w:b w:val="0"/>
          <w:iCs/>
          <w:u w:val="none"/>
        </w:rPr>
        <w:t>)</w:t>
      </w:r>
    </w:p>
    <w:p w:rsidR="00ED08DC" w:rsidRPr="003A03F3" w:rsidRDefault="00ED08DC" w:rsidP="00ED612F">
      <w:pPr>
        <w:pStyle w:val="Head"/>
        <w:spacing w:before="0"/>
        <w:ind w:left="720"/>
        <w:rPr>
          <w:rFonts w:ascii="Times New Roman" w:hAnsi="Times New Roman"/>
          <w:b w:val="0"/>
          <w:iCs/>
          <w:u w:val="none"/>
        </w:rPr>
      </w:pPr>
    </w:p>
    <w:p w:rsidR="00ED08DC" w:rsidRPr="003A03F3" w:rsidRDefault="00ED08DC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  <w:proofErr w:type="spellStart"/>
      <w:r w:rsidRPr="003A03F3">
        <w:rPr>
          <w:rFonts w:ascii="Times New Roman" w:hAnsi="Times New Roman"/>
          <w:b w:val="0"/>
          <w:szCs w:val="24"/>
          <w:u w:val="none"/>
        </w:rPr>
        <w:t>BdeF</w:t>
      </w:r>
      <w:proofErr w:type="spellEnd"/>
      <w:r w:rsidRPr="003A03F3">
        <w:rPr>
          <w:rFonts w:ascii="Times New Roman" w:hAnsi="Times New Roman"/>
          <w:b w:val="0"/>
          <w:szCs w:val="24"/>
          <w:u w:val="none"/>
        </w:rPr>
        <w:t xml:space="preserve"> and </w:t>
      </w:r>
      <w:proofErr w:type="spellStart"/>
      <w:r w:rsidRPr="003A03F3">
        <w:rPr>
          <w:rFonts w:ascii="Times New Roman" w:hAnsi="Times New Roman"/>
          <w:b w:val="0"/>
          <w:szCs w:val="24"/>
          <w:u w:val="none"/>
        </w:rPr>
        <w:t>Edisofer</w:t>
      </w:r>
      <w:proofErr w:type="spellEnd"/>
      <w:r w:rsidRPr="003A03F3">
        <w:rPr>
          <w:rFonts w:ascii="Times New Roman" w:hAnsi="Times New Roman"/>
          <w:b w:val="0"/>
          <w:smallCaps w:val="0"/>
          <w:szCs w:val="24"/>
          <w:u w:val="none"/>
        </w:rPr>
        <w:t xml:space="preserve"> (Buenos Aires and Madrid) (2009 – current)</w:t>
      </w:r>
    </w:p>
    <w:p w:rsidR="00ED08DC" w:rsidRPr="00A575B7" w:rsidRDefault="00ED08DC" w:rsidP="00ED612F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Cs w:val="24"/>
          <w:u w:val="none"/>
        </w:rPr>
      </w:pPr>
    </w:p>
    <w:p w:rsidR="006D7EDB" w:rsidRPr="00A575B7" w:rsidRDefault="006D7EDB" w:rsidP="006D7EDB">
      <w:pPr>
        <w:pStyle w:val="Head"/>
        <w:spacing w:before="120" w:after="100" w:afterAutospacing="1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Publications:</w:t>
      </w:r>
    </w:p>
    <w:p w:rsidR="004C4F94" w:rsidRPr="00A575B7" w:rsidRDefault="00B34A27" w:rsidP="00AC131D">
      <w:pPr>
        <w:autoSpaceDE w:val="0"/>
        <w:autoSpaceDN w:val="0"/>
        <w:adjustRightInd w:val="0"/>
        <w:ind w:left="720"/>
        <w:rPr>
          <w:b/>
          <w:smallCaps/>
        </w:rPr>
      </w:pPr>
      <w:r w:rsidRPr="00A575B7">
        <w:rPr>
          <w:b/>
          <w:smallCaps/>
        </w:rPr>
        <w:t xml:space="preserve">Books: </w:t>
      </w:r>
    </w:p>
    <w:p w:rsidR="004C4F94" w:rsidRPr="00A575B7" w:rsidRDefault="004C4F94" w:rsidP="00AC131D">
      <w:pPr>
        <w:autoSpaceDE w:val="0"/>
        <w:autoSpaceDN w:val="0"/>
        <w:adjustRightInd w:val="0"/>
        <w:ind w:left="720"/>
      </w:pPr>
    </w:p>
    <w:p w:rsidR="00EC356B" w:rsidRPr="00A575B7" w:rsidRDefault="004C4F94" w:rsidP="00EC356B">
      <w:pPr>
        <w:autoSpaceDE w:val="0"/>
        <w:autoSpaceDN w:val="0"/>
        <w:adjustRightInd w:val="0"/>
        <w:ind w:left="720"/>
      </w:pPr>
      <w:r w:rsidRPr="00A575B7">
        <w:rPr>
          <w:smallCaps/>
        </w:rPr>
        <w:t xml:space="preserve">Victims’ Rights and Victims’ Wrongs:  Comparative Liability in Criminal Law </w:t>
      </w:r>
      <w:r w:rsidRPr="00A575B7">
        <w:t>(Stanford University Press</w:t>
      </w:r>
      <w:r w:rsidR="004F4241">
        <w:t>,</w:t>
      </w:r>
      <w:r w:rsidRPr="00A575B7">
        <w:t xml:space="preserve"> 2009).</w:t>
      </w:r>
    </w:p>
    <w:p w:rsidR="004C4F94" w:rsidRPr="00A575B7" w:rsidRDefault="004C4F94" w:rsidP="00EC356B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575B7">
        <w:rPr>
          <w:szCs w:val="24"/>
        </w:rPr>
        <w:tab/>
      </w:r>
    </w:p>
    <w:p w:rsidR="00B34A27" w:rsidRPr="00A575B7" w:rsidRDefault="00B34A27" w:rsidP="00146674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b/>
          <w:smallCaps/>
        </w:rPr>
        <w:t>Chapters:</w:t>
      </w:r>
    </w:p>
    <w:p w:rsidR="00B34A27" w:rsidRPr="00850835" w:rsidRDefault="00B34A27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0557DA" w:rsidRDefault="000557DA" w:rsidP="00EB45BF">
      <w:pPr>
        <w:ind w:left="720"/>
        <w:rPr>
          <w:szCs w:val="24"/>
        </w:rPr>
      </w:pPr>
      <w:r w:rsidRPr="00850835">
        <w:rPr>
          <w:szCs w:val="24"/>
        </w:rPr>
        <w:t>“</w:t>
      </w:r>
      <w:r w:rsidRPr="005663CE">
        <w:rPr>
          <w:szCs w:val="24"/>
        </w:rPr>
        <w:t xml:space="preserve">United States of America,” in: </w:t>
      </w:r>
      <w:r>
        <w:rPr>
          <w:rStyle w:val="Emphasis"/>
          <w:i w:val="0"/>
          <w:smallCaps/>
          <w:szCs w:val="24"/>
        </w:rPr>
        <w:t>Sexual Offenses</w:t>
      </w:r>
      <w:r w:rsidRPr="005663CE">
        <w:rPr>
          <w:rStyle w:val="st"/>
          <w:szCs w:val="24"/>
        </w:rPr>
        <w:t xml:space="preserve"> (</w:t>
      </w:r>
      <w:r w:rsidRPr="005663CE">
        <w:rPr>
          <w:szCs w:val="24"/>
        </w:rPr>
        <w:t>Substantive Issues in Criminal Law) (Routledge Publishing, forthcoming in 202</w:t>
      </w:r>
      <w:r w:rsidR="00AB27BB">
        <w:rPr>
          <w:szCs w:val="24"/>
        </w:rPr>
        <w:t>5</w:t>
      </w:r>
      <w:r w:rsidRPr="005663CE">
        <w:rPr>
          <w:szCs w:val="24"/>
        </w:rPr>
        <w:t>).</w:t>
      </w:r>
    </w:p>
    <w:p w:rsidR="000557DA" w:rsidRDefault="000557DA" w:rsidP="00EB45BF">
      <w:pPr>
        <w:ind w:left="720"/>
        <w:rPr>
          <w:szCs w:val="24"/>
        </w:rPr>
      </w:pPr>
    </w:p>
    <w:p w:rsidR="00D90D49" w:rsidRDefault="00D90D49" w:rsidP="00EB45BF">
      <w:pPr>
        <w:ind w:left="720"/>
      </w:pPr>
      <w:r>
        <w:rPr>
          <w:szCs w:val="24"/>
        </w:rPr>
        <w:t xml:space="preserve">“The Otherness of the Defense of Others, in: </w:t>
      </w:r>
      <w:r w:rsidRPr="00D90D49">
        <w:rPr>
          <w:smallCaps/>
        </w:rPr>
        <w:t>The Palgrave Handbook on the Philosophy of Criminal Responsibility</w:t>
      </w:r>
      <w:r>
        <w:t xml:space="preserve"> (Palgrave </w:t>
      </w:r>
      <w:r w:rsidRPr="005663CE">
        <w:rPr>
          <w:szCs w:val="24"/>
        </w:rPr>
        <w:t>Publishing, forthcoming in</w:t>
      </w:r>
      <w:r>
        <w:t xml:space="preserve"> 202</w:t>
      </w:r>
      <w:r w:rsidR="00516D88">
        <w:t>5</w:t>
      </w:r>
      <w:r>
        <w:t>)</w:t>
      </w:r>
      <w:r w:rsidR="00995FF0">
        <w:t>.</w:t>
      </w:r>
    </w:p>
    <w:p w:rsidR="00995FF0" w:rsidRDefault="00995FF0" w:rsidP="00EB45BF">
      <w:pPr>
        <w:ind w:left="720"/>
      </w:pPr>
    </w:p>
    <w:p w:rsidR="006020A2" w:rsidRDefault="006020A2" w:rsidP="00EB45BF">
      <w:pPr>
        <w:ind w:left="720"/>
        <w:rPr>
          <w:szCs w:val="24"/>
        </w:rPr>
      </w:pPr>
      <w:r w:rsidRPr="00850835">
        <w:rPr>
          <w:szCs w:val="24"/>
        </w:rPr>
        <w:t>“</w:t>
      </w:r>
      <w:r w:rsidRPr="005663CE">
        <w:rPr>
          <w:szCs w:val="24"/>
        </w:rPr>
        <w:t xml:space="preserve">United States of America,” in: </w:t>
      </w:r>
      <w:r w:rsidRPr="005663CE">
        <w:rPr>
          <w:rStyle w:val="Emphasis"/>
          <w:i w:val="0"/>
          <w:smallCaps/>
          <w:szCs w:val="24"/>
        </w:rPr>
        <w:t>Causation</w:t>
      </w:r>
      <w:r w:rsidRPr="005663CE">
        <w:rPr>
          <w:smallCaps/>
          <w:szCs w:val="24"/>
        </w:rPr>
        <w:t xml:space="preserve"> </w:t>
      </w:r>
      <w:r w:rsidRPr="005663CE">
        <w:rPr>
          <w:rStyle w:val="Emphasis"/>
          <w:i w:val="0"/>
          <w:smallCaps/>
          <w:szCs w:val="24"/>
        </w:rPr>
        <w:t>in</w:t>
      </w:r>
      <w:r w:rsidRPr="005663CE">
        <w:rPr>
          <w:i/>
          <w:smallCaps/>
          <w:szCs w:val="24"/>
        </w:rPr>
        <w:t xml:space="preserve"> </w:t>
      </w:r>
      <w:r w:rsidRPr="005663CE">
        <w:rPr>
          <w:smallCaps/>
          <w:szCs w:val="24"/>
        </w:rPr>
        <w:t>Criminal Law</w:t>
      </w:r>
      <w:r w:rsidRPr="005663CE">
        <w:rPr>
          <w:rStyle w:val="st"/>
          <w:szCs w:val="24"/>
        </w:rPr>
        <w:t xml:space="preserve"> (</w:t>
      </w:r>
      <w:r w:rsidRPr="005663CE">
        <w:rPr>
          <w:szCs w:val="24"/>
        </w:rPr>
        <w:t>Substantive Issues in Criminal Law) (Routledge Publishing</w:t>
      </w:r>
      <w:r w:rsidR="00D814E8" w:rsidRPr="005663CE">
        <w:rPr>
          <w:szCs w:val="24"/>
        </w:rPr>
        <w:t xml:space="preserve">, </w:t>
      </w:r>
      <w:r w:rsidR="00B531CE" w:rsidRPr="005663CE">
        <w:rPr>
          <w:szCs w:val="24"/>
        </w:rPr>
        <w:t>forthcoming</w:t>
      </w:r>
      <w:r w:rsidR="00076EDA">
        <w:rPr>
          <w:szCs w:val="24"/>
        </w:rPr>
        <w:t xml:space="preserve"> in </w:t>
      </w:r>
      <w:r w:rsidR="00243B6B">
        <w:rPr>
          <w:szCs w:val="24"/>
        </w:rPr>
        <w:t>20</w:t>
      </w:r>
      <w:r w:rsidR="002F0319">
        <w:rPr>
          <w:szCs w:val="24"/>
        </w:rPr>
        <w:t>25</w:t>
      </w:r>
      <w:r w:rsidRPr="005663CE">
        <w:rPr>
          <w:szCs w:val="24"/>
        </w:rPr>
        <w:t>).</w:t>
      </w:r>
    </w:p>
    <w:p w:rsidR="005663CE" w:rsidRPr="005663CE" w:rsidRDefault="005663CE" w:rsidP="00EB45BF">
      <w:pPr>
        <w:ind w:left="720"/>
        <w:rPr>
          <w:szCs w:val="24"/>
          <w:lang w:val="en-GB"/>
        </w:rPr>
      </w:pPr>
    </w:p>
    <w:p w:rsidR="003B5CFC" w:rsidRDefault="003B5CFC" w:rsidP="003B5CFC">
      <w:pPr>
        <w:ind w:left="720"/>
        <w:rPr>
          <w:szCs w:val="24"/>
        </w:rPr>
      </w:pPr>
      <w:r w:rsidRPr="00075FCC">
        <w:rPr>
          <w:szCs w:val="24"/>
        </w:rPr>
        <w:t xml:space="preserve">“The State </w:t>
      </w:r>
      <w:r>
        <w:rPr>
          <w:szCs w:val="24"/>
        </w:rPr>
        <w:t>Fault a</w:t>
      </w:r>
      <w:r w:rsidRPr="00075FCC">
        <w:rPr>
          <w:szCs w:val="24"/>
        </w:rPr>
        <w:t xml:space="preserve">nd the Right to Mitigation of Punishment,” </w:t>
      </w:r>
      <w:r>
        <w:rPr>
          <w:szCs w:val="24"/>
        </w:rPr>
        <w:t xml:space="preserve">in: </w:t>
      </w:r>
      <w:r w:rsidRPr="002C3B6D">
        <w:rPr>
          <w:iCs/>
          <w:smallCaps/>
        </w:rPr>
        <w:t xml:space="preserve">Responding to the Culpable State: Is Sentence Mitigation Appropriate? </w:t>
      </w:r>
      <w:r w:rsidRPr="002C3B6D">
        <w:rPr>
          <w:smallCaps/>
          <w:szCs w:val="24"/>
        </w:rPr>
        <w:t xml:space="preserve"> </w:t>
      </w:r>
      <w:r w:rsidRPr="00075FCC">
        <w:rPr>
          <w:szCs w:val="24"/>
        </w:rPr>
        <w:t>(</w:t>
      </w:r>
      <w:r>
        <w:rPr>
          <w:szCs w:val="24"/>
        </w:rPr>
        <w:t>Hart Publishing, 2025</w:t>
      </w:r>
      <w:r w:rsidRPr="00075FCC">
        <w:rPr>
          <w:szCs w:val="24"/>
        </w:rPr>
        <w:t>)</w:t>
      </w:r>
      <w:r>
        <w:rPr>
          <w:szCs w:val="24"/>
        </w:rPr>
        <w:t>.</w:t>
      </w:r>
    </w:p>
    <w:p w:rsidR="003B5CFC" w:rsidRDefault="003B5CFC" w:rsidP="005663CE">
      <w:pPr>
        <w:pStyle w:val="Heading2"/>
        <w:spacing w:before="0" w:beforeAutospacing="0" w:after="0" w:afterAutospacing="0"/>
        <w:ind w:left="720"/>
        <w:rPr>
          <w:b w:val="0"/>
          <w:sz w:val="24"/>
          <w:szCs w:val="24"/>
          <w:lang w:val="en-GB"/>
        </w:rPr>
      </w:pPr>
    </w:p>
    <w:p w:rsidR="00921067" w:rsidRPr="005663CE" w:rsidRDefault="00921067" w:rsidP="005663CE">
      <w:pPr>
        <w:pStyle w:val="Heading2"/>
        <w:spacing w:before="0" w:beforeAutospacing="0" w:after="0" w:afterAutospacing="0"/>
        <w:ind w:left="720"/>
        <w:rPr>
          <w:b w:val="0"/>
          <w:smallCaps/>
          <w:sz w:val="24"/>
          <w:szCs w:val="24"/>
          <w:lang w:val="en-GB"/>
        </w:rPr>
      </w:pPr>
      <w:r w:rsidRPr="005663CE">
        <w:rPr>
          <w:b w:val="0"/>
          <w:sz w:val="24"/>
          <w:szCs w:val="24"/>
          <w:lang w:val="en-GB"/>
        </w:rPr>
        <w:t>“Sex and Sensibility:  The Meaning of Sexual Consent</w:t>
      </w:r>
      <w:r w:rsidR="00276650" w:rsidRPr="005663CE">
        <w:rPr>
          <w:b w:val="0"/>
          <w:sz w:val="24"/>
          <w:szCs w:val="24"/>
          <w:lang w:val="en-GB"/>
        </w:rPr>
        <w:t>,</w:t>
      </w:r>
      <w:r w:rsidRPr="005663CE">
        <w:rPr>
          <w:b w:val="0"/>
          <w:sz w:val="24"/>
          <w:szCs w:val="24"/>
          <w:lang w:val="en-GB"/>
        </w:rPr>
        <w:t xml:space="preserve">” </w:t>
      </w:r>
      <w:r w:rsidR="00276650" w:rsidRPr="005663CE">
        <w:rPr>
          <w:b w:val="0"/>
          <w:sz w:val="24"/>
          <w:szCs w:val="24"/>
          <w:lang w:val="en-GB"/>
        </w:rPr>
        <w:t xml:space="preserve">in: </w:t>
      </w:r>
      <w:r w:rsidR="00EB45BF" w:rsidRPr="005663CE">
        <w:rPr>
          <w:b w:val="0"/>
          <w:smallCaps/>
          <w:sz w:val="24"/>
          <w:szCs w:val="24"/>
          <w:lang w:val="en-GB"/>
        </w:rPr>
        <w:t>Sexual Assault</w:t>
      </w:r>
      <w:r w:rsidR="005663CE" w:rsidRPr="005663CE">
        <w:rPr>
          <w:b w:val="0"/>
          <w:smallCaps/>
          <w:sz w:val="24"/>
          <w:szCs w:val="24"/>
          <w:lang w:val="en-GB"/>
        </w:rPr>
        <w:t xml:space="preserve">: </w:t>
      </w:r>
      <w:r w:rsidR="005663CE" w:rsidRPr="005663CE">
        <w:rPr>
          <w:b w:val="0"/>
          <w:smallCaps/>
          <w:sz w:val="24"/>
          <w:szCs w:val="24"/>
        </w:rPr>
        <w:t>Law Reform in a Comparative Perspective</w:t>
      </w:r>
      <w:r w:rsidR="00EB45BF" w:rsidRPr="005663CE">
        <w:rPr>
          <w:b w:val="0"/>
          <w:smallCaps/>
          <w:sz w:val="24"/>
          <w:szCs w:val="24"/>
          <w:lang w:val="en-GB"/>
        </w:rPr>
        <w:t xml:space="preserve"> </w:t>
      </w:r>
      <w:r w:rsidR="00EB45BF" w:rsidRPr="005663CE">
        <w:rPr>
          <w:b w:val="0"/>
          <w:sz w:val="24"/>
          <w:szCs w:val="24"/>
          <w:lang w:val="en-GB"/>
        </w:rPr>
        <w:t>(</w:t>
      </w:r>
      <w:r w:rsidR="00EB45BF" w:rsidRPr="005663CE">
        <w:rPr>
          <w:b w:val="0"/>
          <w:sz w:val="24"/>
          <w:szCs w:val="24"/>
        </w:rPr>
        <w:t>Oxford University Press, 202</w:t>
      </w:r>
      <w:r w:rsidR="008D507C" w:rsidRPr="005663CE">
        <w:rPr>
          <w:b w:val="0"/>
          <w:sz w:val="24"/>
          <w:szCs w:val="24"/>
        </w:rPr>
        <w:t>3</w:t>
      </w:r>
      <w:r w:rsidR="00EB45BF" w:rsidRPr="005663CE">
        <w:rPr>
          <w:b w:val="0"/>
          <w:sz w:val="24"/>
          <w:szCs w:val="24"/>
        </w:rPr>
        <w:t>)</w:t>
      </w:r>
      <w:r w:rsidR="0001434F" w:rsidRPr="005663CE">
        <w:rPr>
          <w:b w:val="0"/>
          <w:sz w:val="24"/>
          <w:szCs w:val="24"/>
        </w:rPr>
        <w:t>.</w:t>
      </w:r>
    </w:p>
    <w:p w:rsidR="00705863" w:rsidRPr="005663CE" w:rsidRDefault="00705863" w:rsidP="005663CE">
      <w:pPr>
        <w:pStyle w:val="ListParagraph"/>
      </w:pPr>
    </w:p>
    <w:p w:rsidR="00705863" w:rsidRPr="005663CE" w:rsidRDefault="00705863" w:rsidP="005663CE">
      <w:pPr>
        <w:autoSpaceDE w:val="0"/>
        <w:autoSpaceDN w:val="0"/>
        <w:adjustRightInd w:val="0"/>
        <w:ind w:left="720"/>
        <w:rPr>
          <w:szCs w:val="24"/>
        </w:rPr>
      </w:pPr>
      <w:r w:rsidRPr="005663CE">
        <w:rPr>
          <w:szCs w:val="24"/>
        </w:rPr>
        <w:t xml:space="preserve">“United States of America,” in: </w:t>
      </w:r>
      <w:r w:rsidRPr="005663CE">
        <w:rPr>
          <w:rStyle w:val="Emphasis"/>
          <w:i w:val="0"/>
          <w:smallCaps/>
          <w:szCs w:val="24"/>
        </w:rPr>
        <w:t>Fault</w:t>
      </w:r>
      <w:r w:rsidR="006D711C" w:rsidRPr="005663CE">
        <w:rPr>
          <w:smallCaps/>
          <w:szCs w:val="24"/>
        </w:rPr>
        <w:t xml:space="preserve"> </w:t>
      </w:r>
      <w:r w:rsidR="006D711C" w:rsidRPr="005663CE">
        <w:rPr>
          <w:rStyle w:val="Emphasis"/>
          <w:i w:val="0"/>
          <w:smallCaps/>
          <w:szCs w:val="24"/>
        </w:rPr>
        <w:t>in</w:t>
      </w:r>
      <w:r w:rsidR="006D711C" w:rsidRPr="005663CE">
        <w:rPr>
          <w:i/>
          <w:smallCaps/>
          <w:szCs w:val="24"/>
        </w:rPr>
        <w:t xml:space="preserve"> </w:t>
      </w:r>
      <w:r w:rsidR="006D711C" w:rsidRPr="005663CE">
        <w:rPr>
          <w:smallCaps/>
          <w:szCs w:val="24"/>
        </w:rPr>
        <w:t>Criminal Law</w:t>
      </w:r>
      <w:r w:rsidRPr="005663CE">
        <w:rPr>
          <w:rStyle w:val="st"/>
          <w:szCs w:val="24"/>
        </w:rPr>
        <w:t xml:space="preserve"> (</w:t>
      </w:r>
      <w:r w:rsidRPr="005663CE">
        <w:rPr>
          <w:szCs w:val="24"/>
        </w:rPr>
        <w:t>Substantive Issues in Criminal Law) (Routledge Publishing</w:t>
      </w:r>
      <w:r w:rsidR="00D814E8" w:rsidRPr="005663CE">
        <w:rPr>
          <w:szCs w:val="24"/>
        </w:rPr>
        <w:t xml:space="preserve">, </w:t>
      </w:r>
      <w:r w:rsidR="006D711C" w:rsidRPr="005663CE">
        <w:rPr>
          <w:szCs w:val="24"/>
        </w:rPr>
        <w:t>202</w:t>
      </w:r>
      <w:r w:rsidR="00676C23" w:rsidRPr="005663CE">
        <w:rPr>
          <w:szCs w:val="24"/>
        </w:rPr>
        <w:t>2</w:t>
      </w:r>
      <w:r w:rsidRPr="005663CE">
        <w:rPr>
          <w:szCs w:val="24"/>
        </w:rPr>
        <w:t>).</w:t>
      </w:r>
    </w:p>
    <w:p w:rsidR="00705863" w:rsidRPr="005663CE" w:rsidRDefault="00705863" w:rsidP="005663CE">
      <w:pPr>
        <w:autoSpaceDE w:val="0"/>
        <w:autoSpaceDN w:val="0"/>
        <w:adjustRightInd w:val="0"/>
        <w:ind w:left="720"/>
        <w:rPr>
          <w:szCs w:val="24"/>
        </w:rPr>
      </w:pPr>
    </w:p>
    <w:p w:rsidR="007D6B2E" w:rsidRPr="00850835" w:rsidRDefault="007D6B2E" w:rsidP="00146674">
      <w:pPr>
        <w:autoSpaceDE w:val="0"/>
        <w:autoSpaceDN w:val="0"/>
        <w:adjustRightInd w:val="0"/>
        <w:ind w:left="720"/>
        <w:rPr>
          <w:szCs w:val="24"/>
        </w:rPr>
      </w:pPr>
      <w:r w:rsidRPr="00850835">
        <w:rPr>
          <w:szCs w:val="24"/>
        </w:rPr>
        <w:lastRenderedPageBreak/>
        <w:t>“</w:t>
      </w:r>
      <w:r w:rsidR="006C12AD" w:rsidRPr="00850835">
        <w:rPr>
          <w:szCs w:val="24"/>
        </w:rPr>
        <w:t>Vulnerability, Exploitation</w:t>
      </w:r>
      <w:r w:rsidR="007876F4" w:rsidRPr="00850835">
        <w:rPr>
          <w:szCs w:val="24"/>
        </w:rPr>
        <w:t>, and Choice</w:t>
      </w:r>
      <w:r w:rsidRPr="00850835">
        <w:rPr>
          <w:szCs w:val="24"/>
        </w:rPr>
        <w:t xml:space="preserve">” in: </w:t>
      </w:r>
      <w:r w:rsidR="004D498D" w:rsidRPr="00850835">
        <w:rPr>
          <w:smallCaps/>
          <w:szCs w:val="24"/>
        </w:rPr>
        <w:t>What Is Wrong with Human Trafficking</w:t>
      </w:r>
      <w:r w:rsidR="00941201" w:rsidRPr="00850835">
        <w:rPr>
          <w:smallCaps/>
          <w:szCs w:val="24"/>
        </w:rPr>
        <w:t xml:space="preserve">? </w:t>
      </w:r>
      <w:r w:rsidR="00941201" w:rsidRPr="00850835">
        <w:rPr>
          <w:bCs/>
          <w:smallCaps/>
          <w:szCs w:val="24"/>
        </w:rPr>
        <w:t>Critical Perspectives on the Law</w:t>
      </w:r>
      <w:r w:rsidRPr="00850835">
        <w:rPr>
          <w:szCs w:val="24"/>
        </w:rPr>
        <w:t xml:space="preserve"> </w:t>
      </w:r>
      <w:r w:rsidR="002546FA" w:rsidRPr="00850835">
        <w:rPr>
          <w:szCs w:val="24"/>
        </w:rPr>
        <w:t>(Hart</w:t>
      </w:r>
      <w:r w:rsidR="00FB5B92" w:rsidRPr="00850835">
        <w:rPr>
          <w:szCs w:val="24"/>
        </w:rPr>
        <w:t xml:space="preserve"> Publishing, </w:t>
      </w:r>
      <w:r w:rsidR="000D7061" w:rsidRPr="00850835">
        <w:rPr>
          <w:szCs w:val="24"/>
        </w:rPr>
        <w:t>201</w:t>
      </w:r>
      <w:r w:rsidR="00C475B9" w:rsidRPr="00850835">
        <w:rPr>
          <w:szCs w:val="24"/>
        </w:rPr>
        <w:t>9</w:t>
      </w:r>
      <w:r w:rsidR="000D7061" w:rsidRPr="00850835">
        <w:rPr>
          <w:szCs w:val="24"/>
        </w:rPr>
        <w:t>).</w:t>
      </w:r>
    </w:p>
    <w:p w:rsidR="007D6B2E" w:rsidRPr="00850835" w:rsidRDefault="007D6B2E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367E55" w:rsidRPr="00960CC1" w:rsidRDefault="00367E55" w:rsidP="00367E55">
      <w:pPr>
        <w:autoSpaceDE w:val="0"/>
        <w:autoSpaceDN w:val="0"/>
        <w:adjustRightInd w:val="0"/>
        <w:ind w:left="720"/>
        <w:rPr>
          <w:szCs w:val="24"/>
        </w:rPr>
      </w:pPr>
      <w:r w:rsidRPr="00850835">
        <w:rPr>
          <w:szCs w:val="24"/>
        </w:rPr>
        <w:t>“United States of</w:t>
      </w:r>
      <w:r w:rsidRPr="00960CC1">
        <w:rPr>
          <w:szCs w:val="24"/>
        </w:rPr>
        <w:t xml:space="preserve"> America,” in: </w:t>
      </w:r>
      <w:r w:rsidRPr="005B35ED">
        <w:rPr>
          <w:rStyle w:val="Emphasis"/>
          <w:i w:val="0"/>
          <w:smallCaps/>
          <w:szCs w:val="24"/>
        </w:rPr>
        <w:t>Homicide</w:t>
      </w:r>
      <w:r w:rsidR="006B4CB4" w:rsidRPr="005B35ED">
        <w:rPr>
          <w:rStyle w:val="Emphasis"/>
          <w:i w:val="0"/>
          <w:smallCaps/>
          <w:szCs w:val="24"/>
        </w:rPr>
        <w:t xml:space="preserve"> in</w:t>
      </w:r>
      <w:r w:rsidRPr="005B35ED">
        <w:rPr>
          <w:smallCaps/>
          <w:szCs w:val="24"/>
        </w:rPr>
        <w:t xml:space="preserve"> Crimi</w:t>
      </w:r>
      <w:r w:rsidR="006B4CB4" w:rsidRPr="005B35ED">
        <w:rPr>
          <w:smallCaps/>
          <w:szCs w:val="24"/>
        </w:rPr>
        <w:t>nal Law</w:t>
      </w:r>
      <w:r w:rsidRPr="00960CC1">
        <w:rPr>
          <w:szCs w:val="24"/>
        </w:rPr>
        <w:t xml:space="preserve"> </w:t>
      </w:r>
      <w:r w:rsidR="006B4CB4" w:rsidRPr="00960CC1">
        <w:rPr>
          <w:rStyle w:val="st"/>
          <w:szCs w:val="24"/>
        </w:rPr>
        <w:t>(</w:t>
      </w:r>
      <w:r w:rsidR="006B4CB4" w:rsidRPr="00960CC1">
        <w:rPr>
          <w:szCs w:val="24"/>
        </w:rPr>
        <w:t xml:space="preserve">Substantive Issues in Criminal Law) </w:t>
      </w:r>
      <w:r w:rsidRPr="00960CC1">
        <w:rPr>
          <w:szCs w:val="24"/>
        </w:rPr>
        <w:t>(Routledge Publishing, 2018).</w:t>
      </w:r>
    </w:p>
    <w:p w:rsidR="00367E55" w:rsidRPr="00960CC1" w:rsidRDefault="00367E55" w:rsidP="00367E55">
      <w:pPr>
        <w:autoSpaceDE w:val="0"/>
        <w:autoSpaceDN w:val="0"/>
        <w:adjustRightInd w:val="0"/>
        <w:ind w:left="720"/>
        <w:rPr>
          <w:szCs w:val="24"/>
        </w:rPr>
      </w:pPr>
    </w:p>
    <w:p w:rsidR="00E70DD0" w:rsidRPr="00960CC1" w:rsidRDefault="00E70DD0" w:rsidP="00146674">
      <w:pPr>
        <w:autoSpaceDE w:val="0"/>
        <w:autoSpaceDN w:val="0"/>
        <w:adjustRightInd w:val="0"/>
        <w:ind w:left="720"/>
        <w:rPr>
          <w:szCs w:val="24"/>
        </w:rPr>
      </w:pPr>
      <w:r w:rsidRPr="00960CC1">
        <w:rPr>
          <w:szCs w:val="24"/>
        </w:rPr>
        <w:t>“</w:t>
      </w:r>
      <w:r w:rsidR="00AB5B5D" w:rsidRPr="00960CC1">
        <w:rPr>
          <w:szCs w:val="24"/>
        </w:rPr>
        <w:t>Consent to Pain</w:t>
      </w:r>
      <w:r w:rsidRPr="00960CC1">
        <w:rPr>
          <w:szCs w:val="24"/>
        </w:rPr>
        <w:t>” in</w:t>
      </w:r>
      <w:r w:rsidR="00044588" w:rsidRPr="00960CC1">
        <w:rPr>
          <w:szCs w:val="24"/>
        </w:rPr>
        <w:t>:</w:t>
      </w:r>
      <w:r w:rsidRPr="00960CC1">
        <w:rPr>
          <w:szCs w:val="24"/>
        </w:rPr>
        <w:t xml:space="preserve"> </w:t>
      </w:r>
      <w:r w:rsidR="003776AF" w:rsidRPr="005B35ED">
        <w:rPr>
          <w:smallCaps/>
          <w:szCs w:val="24"/>
        </w:rPr>
        <w:t>The Routledge Handbook of the Ethics of Consent</w:t>
      </w:r>
      <w:r w:rsidRPr="00960CC1">
        <w:rPr>
          <w:szCs w:val="24"/>
        </w:rPr>
        <w:t xml:space="preserve"> (Routledge</w:t>
      </w:r>
      <w:r w:rsidR="00FB5B92" w:rsidRPr="00960CC1">
        <w:rPr>
          <w:szCs w:val="24"/>
        </w:rPr>
        <w:t xml:space="preserve"> Publishing, </w:t>
      </w:r>
      <w:r w:rsidR="003776AF" w:rsidRPr="00960CC1">
        <w:rPr>
          <w:szCs w:val="24"/>
        </w:rPr>
        <w:t>201</w:t>
      </w:r>
      <w:r w:rsidR="00CB2B53" w:rsidRPr="00960CC1">
        <w:rPr>
          <w:szCs w:val="24"/>
        </w:rPr>
        <w:t>8</w:t>
      </w:r>
      <w:r w:rsidR="00044588" w:rsidRPr="00960CC1">
        <w:rPr>
          <w:szCs w:val="24"/>
        </w:rPr>
        <w:t>).</w:t>
      </w:r>
    </w:p>
    <w:p w:rsidR="00E70DD0" w:rsidRPr="00960CC1" w:rsidRDefault="00E70DD0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CB2B53" w:rsidRPr="00960CC1" w:rsidRDefault="00CB2B53" w:rsidP="00CB2B53">
      <w:pPr>
        <w:autoSpaceDE w:val="0"/>
        <w:autoSpaceDN w:val="0"/>
        <w:adjustRightInd w:val="0"/>
        <w:ind w:left="720"/>
        <w:rPr>
          <w:szCs w:val="24"/>
        </w:rPr>
      </w:pPr>
      <w:r w:rsidRPr="00960CC1">
        <w:rPr>
          <w:szCs w:val="24"/>
        </w:rPr>
        <w:t xml:space="preserve">“United States of America,” in: </w:t>
      </w:r>
      <w:r w:rsidRPr="005B35ED">
        <w:rPr>
          <w:rStyle w:val="Emphasis"/>
          <w:i w:val="0"/>
          <w:smallCaps/>
          <w:szCs w:val="24"/>
        </w:rPr>
        <w:t>Consent</w:t>
      </w:r>
      <w:r w:rsidRPr="005B35ED">
        <w:rPr>
          <w:rStyle w:val="st"/>
          <w:smallCaps/>
          <w:szCs w:val="24"/>
        </w:rPr>
        <w:t>:  Domestic and Comparative Perspectives</w:t>
      </w:r>
      <w:r w:rsidRPr="00960CC1">
        <w:rPr>
          <w:rStyle w:val="st"/>
          <w:szCs w:val="24"/>
        </w:rPr>
        <w:t xml:space="preserve"> (</w:t>
      </w:r>
      <w:r w:rsidRPr="00960CC1">
        <w:rPr>
          <w:szCs w:val="24"/>
        </w:rPr>
        <w:t>Substantive Issues in Criminal Law) (Routledge Publishing, 2017).</w:t>
      </w:r>
    </w:p>
    <w:p w:rsidR="00CB2B53" w:rsidRPr="00960CC1" w:rsidRDefault="00CB2B53" w:rsidP="00CB2B53">
      <w:pPr>
        <w:autoSpaceDE w:val="0"/>
        <w:autoSpaceDN w:val="0"/>
        <w:adjustRightInd w:val="0"/>
        <w:ind w:left="720"/>
        <w:rPr>
          <w:szCs w:val="24"/>
        </w:rPr>
      </w:pPr>
    </w:p>
    <w:p w:rsidR="00E70DD0" w:rsidRPr="00960CC1" w:rsidRDefault="00CB2B53" w:rsidP="00CB2B53">
      <w:pPr>
        <w:autoSpaceDE w:val="0"/>
        <w:autoSpaceDN w:val="0"/>
        <w:adjustRightInd w:val="0"/>
        <w:ind w:left="720"/>
        <w:rPr>
          <w:szCs w:val="24"/>
        </w:rPr>
      </w:pPr>
      <w:r w:rsidRPr="00960CC1">
        <w:rPr>
          <w:szCs w:val="24"/>
        </w:rPr>
        <w:t xml:space="preserve"> </w:t>
      </w:r>
      <w:r w:rsidR="00E70DD0" w:rsidRPr="00960CC1">
        <w:rPr>
          <w:szCs w:val="24"/>
        </w:rPr>
        <w:t>“</w:t>
      </w:r>
      <w:r w:rsidR="009A043C" w:rsidRPr="00960CC1">
        <w:rPr>
          <w:szCs w:val="24"/>
        </w:rPr>
        <w:t>Sex, Lies, and Law:  Rethinking Rape-by-Fraud</w:t>
      </w:r>
      <w:r w:rsidR="005B35ED">
        <w:rPr>
          <w:szCs w:val="24"/>
        </w:rPr>
        <w:t>,</w:t>
      </w:r>
      <w:r w:rsidR="00E70DD0" w:rsidRPr="00960CC1">
        <w:rPr>
          <w:szCs w:val="24"/>
        </w:rPr>
        <w:t>” in</w:t>
      </w:r>
      <w:r w:rsidR="003A217A" w:rsidRPr="00960CC1">
        <w:rPr>
          <w:szCs w:val="24"/>
        </w:rPr>
        <w:t>:</w:t>
      </w:r>
      <w:r w:rsidR="00E70DD0" w:rsidRPr="00960CC1">
        <w:rPr>
          <w:szCs w:val="24"/>
        </w:rPr>
        <w:t xml:space="preserve"> </w:t>
      </w:r>
      <w:r w:rsidR="00E70DD0" w:rsidRPr="005B35ED">
        <w:rPr>
          <w:smallCaps/>
          <w:color w:val="000000"/>
          <w:szCs w:val="24"/>
        </w:rPr>
        <w:t>Legal Perspectives on State Power</w:t>
      </w:r>
      <w:r w:rsidR="00E70DD0" w:rsidRPr="00960CC1">
        <w:rPr>
          <w:color w:val="000000"/>
          <w:szCs w:val="24"/>
        </w:rPr>
        <w:t xml:space="preserve"> (Cambridge Scholars Publishing</w:t>
      </w:r>
      <w:r w:rsidR="00383BC8" w:rsidRPr="00960CC1">
        <w:rPr>
          <w:color w:val="000000"/>
          <w:szCs w:val="24"/>
        </w:rPr>
        <w:t>, 2016</w:t>
      </w:r>
      <w:r w:rsidR="00E70DD0" w:rsidRPr="00960CC1">
        <w:rPr>
          <w:color w:val="000000"/>
          <w:szCs w:val="24"/>
        </w:rPr>
        <w:t>).</w:t>
      </w:r>
    </w:p>
    <w:p w:rsidR="00E70DD0" w:rsidRPr="00960CC1" w:rsidRDefault="00E70DD0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B9353C" w:rsidRPr="00960CC1" w:rsidRDefault="00B9353C" w:rsidP="00146674">
      <w:pPr>
        <w:autoSpaceDE w:val="0"/>
        <w:autoSpaceDN w:val="0"/>
        <w:adjustRightInd w:val="0"/>
        <w:ind w:left="720"/>
        <w:rPr>
          <w:szCs w:val="24"/>
        </w:rPr>
      </w:pPr>
      <w:r w:rsidRPr="00960CC1">
        <w:rPr>
          <w:szCs w:val="24"/>
        </w:rPr>
        <w:t>“Self-Defense and Risks,” in</w:t>
      </w:r>
      <w:r w:rsidR="00895C9F" w:rsidRPr="00960CC1">
        <w:rPr>
          <w:szCs w:val="24"/>
        </w:rPr>
        <w:t>:</w:t>
      </w:r>
      <w:r w:rsidRPr="00960CC1">
        <w:rPr>
          <w:szCs w:val="24"/>
        </w:rPr>
        <w:t xml:space="preserve"> </w:t>
      </w:r>
      <w:r w:rsidRPr="005B35ED">
        <w:rPr>
          <w:smallCaps/>
          <w:szCs w:val="24"/>
        </w:rPr>
        <w:t>The Ethics of Self-Defense</w:t>
      </w:r>
      <w:r w:rsidRPr="00960CC1">
        <w:rPr>
          <w:szCs w:val="24"/>
        </w:rPr>
        <w:t xml:space="preserve"> (Oxford University Press</w:t>
      </w:r>
      <w:r w:rsidR="001F71CA" w:rsidRPr="00960CC1">
        <w:rPr>
          <w:szCs w:val="24"/>
        </w:rPr>
        <w:t>, 2016</w:t>
      </w:r>
      <w:r w:rsidRPr="00960CC1">
        <w:rPr>
          <w:szCs w:val="24"/>
        </w:rPr>
        <w:t>).</w:t>
      </w:r>
    </w:p>
    <w:p w:rsidR="00B9353C" w:rsidRPr="00A575B7" w:rsidRDefault="00B9353C" w:rsidP="00146674">
      <w:pPr>
        <w:autoSpaceDE w:val="0"/>
        <w:autoSpaceDN w:val="0"/>
        <w:adjustRightInd w:val="0"/>
        <w:ind w:left="720"/>
        <w:rPr>
          <w:szCs w:val="24"/>
        </w:rPr>
      </w:pPr>
    </w:p>
    <w:p w:rsidR="00146674" w:rsidRPr="00A575B7" w:rsidRDefault="00146674" w:rsidP="00146674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“The Defense of Consent,” in</w:t>
      </w:r>
      <w:r w:rsidR="00895C9F" w:rsidRPr="00A575B7">
        <w:rPr>
          <w:szCs w:val="24"/>
        </w:rPr>
        <w:t>:</w:t>
      </w:r>
      <w:r w:rsidRPr="00A575B7">
        <w:rPr>
          <w:szCs w:val="24"/>
        </w:rPr>
        <w:t xml:space="preserve"> </w:t>
      </w:r>
      <w:r w:rsidR="001874D4" w:rsidRPr="00F07248">
        <w:rPr>
          <w:smallCaps/>
          <w:szCs w:val="24"/>
        </w:rPr>
        <w:t xml:space="preserve">The Oxford Handbook of </w:t>
      </w:r>
      <w:r w:rsidRPr="00F07248">
        <w:rPr>
          <w:smallCaps/>
          <w:szCs w:val="24"/>
        </w:rPr>
        <w:t>Criminal Law</w:t>
      </w:r>
      <w:r w:rsidRPr="00A575B7">
        <w:rPr>
          <w:szCs w:val="24"/>
        </w:rPr>
        <w:t xml:space="preserve"> (Oxford University Press, 2014)</w:t>
      </w:r>
      <w:r w:rsidR="001874D4" w:rsidRPr="00A575B7">
        <w:rPr>
          <w:szCs w:val="24"/>
        </w:rPr>
        <w:t>.</w:t>
      </w:r>
    </w:p>
    <w:p w:rsidR="007F1CCB" w:rsidRPr="00A575B7" w:rsidRDefault="007F1CCB" w:rsidP="00FF63FB">
      <w:pPr>
        <w:autoSpaceDE w:val="0"/>
        <w:autoSpaceDN w:val="0"/>
        <w:adjustRightInd w:val="0"/>
        <w:ind w:left="720"/>
        <w:rPr>
          <w:szCs w:val="24"/>
        </w:rPr>
      </w:pPr>
    </w:p>
    <w:p w:rsidR="004C4F94" w:rsidRPr="00A575B7" w:rsidRDefault="004C4F94" w:rsidP="00FF63FB">
      <w:pPr>
        <w:autoSpaceDE w:val="0"/>
        <w:autoSpaceDN w:val="0"/>
        <w:adjustRightInd w:val="0"/>
        <w:ind w:left="720"/>
      </w:pPr>
      <w:r w:rsidRPr="00A575B7">
        <w:rPr>
          <w:szCs w:val="24"/>
        </w:rPr>
        <w:t>“Consent to Harm,” in:</w:t>
      </w:r>
      <w:r w:rsidRPr="00A575B7">
        <w:rPr>
          <w:smallCaps/>
          <w:szCs w:val="24"/>
        </w:rPr>
        <w:t xml:space="preserve"> The Ethics of Consent:  Theory and Practice</w:t>
      </w:r>
      <w:r w:rsidRPr="00A575B7">
        <w:rPr>
          <w:szCs w:val="24"/>
        </w:rPr>
        <w:t xml:space="preserve"> (Alan Wertheimer &amp; Franklin G. Miller eds.; Oxford University Press 2009).</w:t>
      </w:r>
    </w:p>
    <w:p w:rsidR="004C4F94" w:rsidRPr="00A575B7" w:rsidRDefault="004C4F94" w:rsidP="00FF63FB">
      <w:pPr>
        <w:autoSpaceDE w:val="0"/>
        <w:autoSpaceDN w:val="0"/>
        <w:adjustRightInd w:val="0"/>
        <w:ind w:left="720"/>
      </w:pPr>
    </w:p>
    <w:p w:rsidR="00090BDA" w:rsidRPr="00A575B7" w:rsidRDefault="00090BDA" w:rsidP="00090BDA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“Rights, Wrongs, and Comparative Justifications,” in:  </w:t>
      </w:r>
      <w:r w:rsidRPr="00A575B7">
        <w:rPr>
          <w:rFonts w:ascii="Times New Roman" w:hAnsi="Times New Roman"/>
          <w:smallCaps/>
          <w:szCs w:val="24"/>
        </w:rPr>
        <w:t>Law of Privileges - Journalists And Executives (</w:t>
      </w:r>
      <w:r w:rsidRPr="00A575B7">
        <w:rPr>
          <w:rFonts w:ascii="Times New Roman" w:hAnsi="Times New Roman"/>
          <w:szCs w:val="24"/>
        </w:rPr>
        <w:t xml:space="preserve">R. </w:t>
      </w:r>
      <w:proofErr w:type="spellStart"/>
      <w:r w:rsidRPr="00A575B7">
        <w:rPr>
          <w:rFonts w:ascii="Times New Roman" w:hAnsi="Times New Roman"/>
          <w:szCs w:val="24"/>
        </w:rPr>
        <w:t>Satyanarayana</w:t>
      </w:r>
      <w:proofErr w:type="spellEnd"/>
      <w:r w:rsidRPr="00A575B7">
        <w:rPr>
          <w:rFonts w:ascii="Times New Roman" w:hAnsi="Times New Roman"/>
          <w:szCs w:val="24"/>
        </w:rPr>
        <w:t xml:space="preserve"> ed.; ICFAI University Press 2009).</w:t>
      </w:r>
    </w:p>
    <w:p w:rsidR="007F1CCB" w:rsidRPr="00A575B7" w:rsidRDefault="007F1CCB" w:rsidP="004C4F94">
      <w:pPr>
        <w:pStyle w:val="Line"/>
        <w:spacing w:before="120" w:after="100" w:afterAutospacing="1"/>
        <w:ind w:left="720" w:firstLine="0"/>
        <w:rPr>
          <w:rFonts w:ascii="Times New Roman" w:hAnsi="Times New Roman"/>
          <w:b/>
          <w:smallCaps/>
        </w:rPr>
      </w:pPr>
      <w:r w:rsidRPr="00A575B7">
        <w:rPr>
          <w:rFonts w:ascii="Times New Roman" w:hAnsi="Times New Roman"/>
          <w:b/>
          <w:smallCaps/>
        </w:rPr>
        <w:t>Short Chapters:</w:t>
      </w:r>
    </w:p>
    <w:p w:rsidR="007F1CCB" w:rsidRDefault="007F1CCB" w:rsidP="007F1CC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</w:rPr>
        <w:t xml:space="preserve">“Victimless Crimes,” in: </w:t>
      </w:r>
      <w:r w:rsidRPr="00A575B7">
        <w:rPr>
          <w:rFonts w:ascii="Times New Roman" w:hAnsi="Times New Roman"/>
          <w:smallCaps/>
          <w:szCs w:val="24"/>
        </w:rPr>
        <w:t>International Encyclopedia of Ethics</w:t>
      </w:r>
      <w:r w:rsidRPr="00A575B7">
        <w:rPr>
          <w:rFonts w:ascii="Times New Roman" w:hAnsi="Times New Roman"/>
          <w:szCs w:val="24"/>
        </w:rPr>
        <w:t xml:space="preserve"> (Wiley-Blackwell,</w:t>
      </w:r>
      <w:r w:rsidRPr="00A575B7">
        <w:rPr>
          <w:rFonts w:ascii="Times New Roman" w:hAnsi="Times New Roman"/>
          <w:smallCaps/>
          <w:szCs w:val="24"/>
        </w:rPr>
        <w:t xml:space="preserve"> </w:t>
      </w:r>
      <w:r w:rsidRPr="00A575B7">
        <w:rPr>
          <w:rFonts w:ascii="Times New Roman" w:hAnsi="Times New Roman"/>
          <w:szCs w:val="24"/>
        </w:rPr>
        <w:t>2013</w:t>
      </w:r>
      <w:r w:rsidR="008D507C">
        <w:rPr>
          <w:rFonts w:ascii="Times New Roman" w:hAnsi="Times New Roman"/>
          <w:szCs w:val="24"/>
        </w:rPr>
        <w:t>; updated 202</w:t>
      </w:r>
      <w:r w:rsidR="00E451F4">
        <w:rPr>
          <w:rFonts w:ascii="Times New Roman" w:hAnsi="Times New Roman"/>
          <w:szCs w:val="24"/>
        </w:rPr>
        <w:t>3</w:t>
      </w:r>
      <w:r w:rsidRPr="00A575B7">
        <w:rPr>
          <w:rFonts w:ascii="Times New Roman" w:hAnsi="Times New Roman"/>
          <w:szCs w:val="24"/>
        </w:rPr>
        <w:t>).</w:t>
      </w:r>
    </w:p>
    <w:p w:rsidR="00C26B7D" w:rsidRPr="00A575B7" w:rsidRDefault="00C26B7D" w:rsidP="00C26B7D">
      <w:pPr>
        <w:pStyle w:val="Line"/>
        <w:spacing w:before="120" w:after="100" w:afterAutospacing="1"/>
        <w:ind w:left="720" w:firstLine="0"/>
        <w:rPr>
          <w:rFonts w:ascii="Times New Roman" w:hAnsi="Times New Roman"/>
        </w:rPr>
      </w:pPr>
      <w:r w:rsidRPr="00A575B7">
        <w:rPr>
          <w:rFonts w:ascii="Times New Roman" w:hAnsi="Times New Roman"/>
        </w:rPr>
        <w:t xml:space="preserve">“Consent,” in: </w:t>
      </w:r>
      <w:r w:rsidRPr="00A575B7">
        <w:rPr>
          <w:rFonts w:ascii="Times New Roman" w:hAnsi="Times New Roman"/>
          <w:smallCaps/>
          <w:szCs w:val="24"/>
        </w:rPr>
        <w:t>Encyclopedia of Criminology and Criminal Justice</w:t>
      </w:r>
      <w:r w:rsidRPr="00A575B7">
        <w:rPr>
          <w:rFonts w:ascii="Times New Roman" w:hAnsi="Times New Roman"/>
          <w:szCs w:val="24"/>
        </w:rPr>
        <w:t xml:space="preserve"> (Wiley-Blackwell,</w:t>
      </w:r>
      <w:r w:rsidRPr="00A575B7">
        <w:rPr>
          <w:rFonts w:ascii="Times New Roman" w:hAnsi="Times New Roman"/>
          <w:smallCaps/>
          <w:szCs w:val="24"/>
        </w:rPr>
        <w:t xml:space="preserve"> </w:t>
      </w:r>
      <w:r w:rsidRPr="00A575B7">
        <w:rPr>
          <w:rFonts w:ascii="Times New Roman" w:hAnsi="Times New Roman"/>
          <w:szCs w:val="24"/>
        </w:rPr>
        <w:t>2014).</w:t>
      </w:r>
    </w:p>
    <w:p w:rsidR="004C4F94" w:rsidRPr="00A575B7" w:rsidRDefault="004C4F94" w:rsidP="004C4F94">
      <w:pPr>
        <w:pStyle w:val="Line"/>
        <w:spacing w:before="120" w:after="100" w:afterAutospacing="1"/>
        <w:ind w:left="720" w:firstLine="0"/>
        <w:rPr>
          <w:rFonts w:ascii="Times New Roman" w:hAnsi="Times New Roman"/>
          <w:bCs/>
          <w:smallCaps/>
          <w:szCs w:val="24"/>
        </w:rPr>
      </w:pPr>
      <w:r w:rsidRPr="00A575B7">
        <w:rPr>
          <w:rFonts w:ascii="Times New Roman" w:hAnsi="Times New Roman"/>
          <w:bCs/>
          <w:szCs w:val="24"/>
        </w:rPr>
        <w:t xml:space="preserve">“Provocation:  Not Just a Partial Excuse,” in:  </w:t>
      </w:r>
      <w:r w:rsidRPr="00A575B7">
        <w:rPr>
          <w:rFonts w:ascii="Times New Roman" w:hAnsi="Times New Roman"/>
          <w:bCs/>
          <w:smallCaps/>
          <w:szCs w:val="24"/>
        </w:rPr>
        <w:t>Criminal Law Conversations (</w:t>
      </w:r>
      <w:r w:rsidRPr="00A575B7">
        <w:rPr>
          <w:rFonts w:ascii="Times New Roman" w:hAnsi="Times New Roman"/>
          <w:bCs/>
          <w:szCs w:val="24"/>
        </w:rPr>
        <w:t>Paul H. Robinson, Stephen P. Garvey &amp; Kimberly Kessler Ferzan eds.;</w:t>
      </w:r>
      <w:r w:rsidRPr="00A575B7">
        <w:rPr>
          <w:rFonts w:ascii="Times New Roman" w:hAnsi="Times New Roman"/>
          <w:bCs/>
          <w:smallCaps/>
          <w:szCs w:val="24"/>
        </w:rPr>
        <w:t xml:space="preserve"> </w:t>
      </w:r>
      <w:r w:rsidRPr="00A575B7">
        <w:rPr>
          <w:rFonts w:ascii="Times New Roman" w:hAnsi="Times New Roman"/>
          <w:bCs/>
          <w:szCs w:val="24"/>
        </w:rPr>
        <w:t>Oxford University Press</w:t>
      </w:r>
      <w:r w:rsidRPr="00A575B7">
        <w:rPr>
          <w:rFonts w:ascii="Times New Roman" w:hAnsi="Times New Roman"/>
          <w:bCs/>
          <w:smallCaps/>
          <w:szCs w:val="24"/>
        </w:rPr>
        <w:t xml:space="preserve"> 2009)</w:t>
      </w:r>
      <w:r w:rsidRPr="00A575B7">
        <w:rPr>
          <w:rFonts w:ascii="Times New Roman" w:hAnsi="Times New Roman"/>
        </w:rPr>
        <w:t>.</w:t>
      </w:r>
    </w:p>
    <w:p w:rsidR="004C4F94" w:rsidRPr="00A575B7" w:rsidRDefault="004C4F94" w:rsidP="004C4F94">
      <w:pPr>
        <w:autoSpaceDE w:val="0"/>
        <w:autoSpaceDN w:val="0"/>
        <w:adjustRightInd w:val="0"/>
        <w:ind w:left="1440" w:hanging="720"/>
        <w:rPr>
          <w:b/>
          <w:smallCaps/>
        </w:rPr>
      </w:pPr>
      <w:r w:rsidRPr="00A575B7">
        <w:rPr>
          <w:b/>
          <w:smallCaps/>
        </w:rPr>
        <w:t>Articles:</w:t>
      </w:r>
    </w:p>
    <w:p w:rsidR="004C4F94" w:rsidRPr="00A575B7" w:rsidRDefault="004C4F94" w:rsidP="00AC131D">
      <w:pPr>
        <w:autoSpaceDE w:val="0"/>
        <w:autoSpaceDN w:val="0"/>
        <w:adjustRightInd w:val="0"/>
        <w:ind w:left="720"/>
      </w:pPr>
    </w:p>
    <w:p w:rsidR="006020A2" w:rsidRPr="00850835" w:rsidRDefault="006020A2" w:rsidP="006020A2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left="720"/>
        <w:rPr>
          <w:szCs w:val="24"/>
        </w:rPr>
      </w:pPr>
      <w:r w:rsidRPr="00850835">
        <w:rPr>
          <w:szCs w:val="24"/>
        </w:rPr>
        <w:t>“</w:t>
      </w:r>
      <w:r w:rsidRPr="00196522">
        <w:rPr>
          <w:szCs w:val="24"/>
          <w:lang w:val="en-GB"/>
        </w:rPr>
        <w:t xml:space="preserve">Rationales—Rejected, </w:t>
      </w:r>
      <w:r w:rsidRPr="006020A2">
        <w:rPr>
          <w:szCs w:val="24"/>
          <w:lang w:val="en-GB"/>
        </w:rPr>
        <w:t>Imagined, and Real.  Provocation, Loss of Control, and Extreme Mental or Emotional Disturbance,</w:t>
      </w:r>
      <w:r w:rsidRPr="006020A2">
        <w:rPr>
          <w:szCs w:val="24"/>
        </w:rPr>
        <w:t xml:space="preserve">” </w:t>
      </w:r>
      <w:r w:rsidR="00676C23">
        <w:rPr>
          <w:szCs w:val="24"/>
        </w:rPr>
        <w:t xml:space="preserve">72 </w:t>
      </w:r>
      <w:r w:rsidRPr="00676C23">
        <w:rPr>
          <w:smallCaps/>
          <w:color w:val="26282A"/>
          <w:szCs w:val="24"/>
        </w:rPr>
        <w:t>Northern Ireland L</w:t>
      </w:r>
      <w:r w:rsidR="00676C23" w:rsidRPr="00676C23">
        <w:rPr>
          <w:smallCaps/>
          <w:color w:val="26282A"/>
          <w:szCs w:val="24"/>
        </w:rPr>
        <w:t>egal</w:t>
      </w:r>
      <w:r w:rsidRPr="00676C23">
        <w:rPr>
          <w:smallCaps/>
          <w:color w:val="26282A"/>
          <w:szCs w:val="24"/>
        </w:rPr>
        <w:t xml:space="preserve"> Quarterly</w:t>
      </w:r>
      <w:r w:rsidR="00676C23">
        <w:rPr>
          <w:szCs w:val="24"/>
        </w:rPr>
        <w:t xml:space="preserve"> 363 (2021) </w:t>
      </w:r>
      <w:r w:rsidR="00676C23">
        <w:t>(symposium issue)</w:t>
      </w:r>
      <w:r w:rsidR="00676C23">
        <w:rPr>
          <w:szCs w:val="24"/>
        </w:rPr>
        <w:t>.</w:t>
      </w:r>
    </w:p>
    <w:p w:rsidR="006020A2" w:rsidRDefault="006020A2" w:rsidP="00AE79F7">
      <w:pPr>
        <w:autoSpaceDE w:val="0"/>
        <w:autoSpaceDN w:val="0"/>
        <w:adjustRightInd w:val="0"/>
        <w:ind w:left="720"/>
      </w:pPr>
    </w:p>
    <w:p w:rsidR="00850835" w:rsidRDefault="00850835" w:rsidP="00AE79F7">
      <w:pPr>
        <w:autoSpaceDE w:val="0"/>
        <w:autoSpaceDN w:val="0"/>
        <w:adjustRightInd w:val="0"/>
        <w:ind w:left="720"/>
      </w:pPr>
      <w:r>
        <w:t>“</w:t>
      </w:r>
      <w:r w:rsidR="00B91FCA">
        <w:t>The Depths of</w:t>
      </w:r>
      <w:r>
        <w:t xml:space="preserve"> Malice,” </w:t>
      </w:r>
      <w:r w:rsidR="00BB1766">
        <w:t xml:space="preserve">53 </w:t>
      </w:r>
      <w:r w:rsidRPr="00850835">
        <w:rPr>
          <w:smallCaps/>
        </w:rPr>
        <w:t>Arizona St. L. J.</w:t>
      </w:r>
      <w:r>
        <w:t xml:space="preserve"> </w:t>
      </w:r>
      <w:r w:rsidR="00BB1766">
        <w:t xml:space="preserve">399 </w:t>
      </w:r>
      <w:r>
        <w:t>(</w:t>
      </w:r>
      <w:r w:rsidR="00FA2B3B">
        <w:t xml:space="preserve">2021) </w:t>
      </w:r>
      <w:r w:rsidR="00EF0425">
        <w:t>(symposium issue)</w:t>
      </w:r>
      <w:r>
        <w:t>.</w:t>
      </w:r>
    </w:p>
    <w:p w:rsidR="00EB45BF" w:rsidRDefault="00EB45BF" w:rsidP="00AE79F7">
      <w:pPr>
        <w:autoSpaceDE w:val="0"/>
        <w:autoSpaceDN w:val="0"/>
        <w:adjustRightInd w:val="0"/>
        <w:ind w:left="720"/>
      </w:pPr>
    </w:p>
    <w:p w:rsidR="00705863" w:rsidRDefault="00705863" w:rsidP="00AE79F7">
      <w:pPr>
        <w:autoSpaceDE w:val="0"/>
        <w:autoSpaceDN w:val="0"/>
        <w:adjustRightInd w:val="0"/>
        <w:ind w:left="720"/>
        <w:rPr>
          <w:szCs w:val="24"/>
        </w:rPr>
      </w:pPr>
      <w:r w:rsidRPr="00705863">
        <w:t xml:space="preserve">“Justice </w:t>
      </w:r>
      <w:r w:rsidR="002D0147">
        <w:t>or</w:t>
      </w:r>
      <w:r w:rsidRPr="00705863">
        <w:t xml:space="preserve"> Mercy,”</w:t>
      </w:r>
      <w:r>
        <w:rPr>
          <w:b/>
        </w:rPr>
        <w:t xml:space="preserve"> </w:t>
      </w:r>
      <w:r w:rsidR="002D0147" w:rsidRPr="002D0147">
        <w:t>7</w:t>
      </w:r>
      <w:r w:rsidR="002D0147">
        <w:t xml:space="preserve">1 </w:t>
      </w:r>
      <w:r w:rsidR="002D0147">
        <w:rPr>
          <w:smallCaps/>
        </w:rPr>
        <w:t>Rutg</w:t>
      </w:r>
      <w:r w:rsidRPr="002D0147">
        <w:rPr>
          <w:smallCaps/>
        </w:rPr>
        <w:t>ers</w:t>
      </w:r>
      <w:r w:rsidRPr="001B7724">
        <w:rPr>
          <w:smallCaps/>
        </w:rPr>
        <w:t xml:space="preserve"> L. Rev.</w:t>
      </w:r>
      <w:r>
        <w:t xml:space="preserve"> </w:t>
      </w:r>
      <w:r w:rsidR="002D0147">
        <w:t xml:space="preserve">959 </w:t>
      </w:r>
      <w:r>
        <w:t>(20</w:t>
      </w:r>
      <w:r w:rsidR="00FA2B3B">
        <w:t>20</w:t>
      </w:r>
      <w:r>
        <w:t xml:space="preserve">) (symposium </w:t>
      </w:r>
      <w:r w:rsidR="00C475B9">
        <w:t>issue</w:t>
      </w:r>
      <w:r>
        <w:t>).</w:t>
      </w:r>
    </w:p>
    <w:p w:rsidR="00705863" w:rsidRDefault="00705863" w:rsidP="00AE79F7">
      <w:pPr>
        <w:autoSpaceDE w:val="0"/>
        <w:autoSpaceDN w:val="0"/>
        <w:adjustRightInd w:val="0"/>
        <w:ind w:left="720"/>
        <w:rPr>
          <w:szCs w:val="24"/>
        </w:rPr>
      </w:pPr>
    </w:p>
    <w:p w:rsidR="00A4242D" w:rsidRDefault="00A4242D" w:rsidP="00AE79F7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“Duress</w:t>
      </w:r>
      <w:r w:rsidR="002546FA">
        <w:rPr>
          <w:szCs w:val="24"/>
        </w:rPr>
        <w:t xml:space="preserve"> Is No Excuse,</w:t>
      </w:r>
      <w:r>
        <w:rPr>
          <w:szCs w:val="24"/>
        </w:rPr>
        <w:t xml:space="preserve">” </w:t>
      </w:r>
      <w:r w:rsidR="005C272D">
        <w:rPr>
          <w:szCs w:val="24"/>
        </w:rPr>
        <w:t xml:space="preserve">15 </w:t>
      </w:r>
      <w:r w:rsidRPr="005C272D">
        <w:rPr>
          <w:smallCaps/>
          <w:szCs w:val="24"/>
        </w:rPr>
        <w:t>Ohio St. J. Crim. L.</w:t>
      </w:r>
      <w:r>
        <w:rPr>
          <w:szCs w:val="24"/>
        </w:rPr>
        <w:t xml:space="preserve"> </w:t>
      </w:r>
      <w:r w:rsidR="005C272D">
        <w:rPr>
          <w:szCs w:val="24"/>
        </w:rPr>
        <w:t>395 (2018)</w:t>
      </w:r>
      <w:r w:rsidRPr="00A575B7">
        <w:rPr>
          <w:szCs w:val="24"/>
        </w:rPr>
        <w:t>.</w:t>
      </w:r>
    </w:p>
    <w:p w:rsidR="00A4242D" w:rsidRDefault="00A4242D" w:rsidP="00AE79F7">
      <w:pPr>
        <w:autoSpaceDE w:val="0"/>
        <w:autoSpaceDN w:val="0"/>
        <w:adjustRightInd w:val="0"/>
        <w:ind w:left="720"/>
        <w:rPr>
          <w:szCs w:val="24"/>
        </w:rPr>
      </w:pPr>
    </w:p>
    <w:p w:rsidR="00AE79F7" w:rsidRPr="00A575B7" w:rsidRDefault="00AE79F7" w:rsidP="00AE79F7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</w:t>
      </w:r>
      <w:r w:rsidR="007876F4" w:rsidRPr="00A575B7">
        <w:rPr>
          <w:szCs w:val="24"/>
        </w:rPr>
        <w:t>Does Fault Matter?</w:t>
      </w:r>
      <w:r w:rsidRPr="00A575B7">
        <w:rPr>
          <w:szCs w:val="24"/>
        </w:rPr>
        <w:t xml:space="preserve">” </w:t>
      </w:r>
      <w:r w:rsidR="00B4664B">
        <w:rPr>
          <w:szCs w:val="24"/>
        </w:rPr>
        <w:t xml:space="preserve">12 </w:t>
      </w:r>
      <w:r w:rsidRPr="00A575B7">
        <w:rPr>
          <w:smallCaps/>
        </w:rPr>
        <w:t xml:space="preserve">Crim. L. and </w:t>
      </w:r>
      <w:proofErr w:type="spellStart"/>
      <w:r w:rsidRPr="00A575B7">
        <w:rPr>
          <w:smallCaps/>
        </w:rPr>
        <w:t>Phil’y</w:t>
      </w:r>
      <w:proofErr w:type="spellEnd"/>
      <w:r w:rsidRPr="00A575B7">
        <w:t xml:space="preserve"> </w:t>
      </w:r>
      <w:r w:rsidR="00EE1D64">
        <w:t xml:space="preserve">375 </w:t>
      </w:r>
      <w:r w:rsidRPr="00A575B7">
        <w:t>(201</w:t>
      </w:r>
      <w:r w:rsidR="00B4664B">
        <w:t>8</w:t>
      </w:r>
      <w:r w:rsidRPr="00A575B7">
        <w:t xml:space="preserve">) </w:t>
      </w:r>
      <w:r w:rsidRPr="00A575B7">
        <w:rPr>
          <w:szCs w:val="24"/>
        </w:rPr>
        <w:t>(symposium issue).</w:t>
      </w:r>
    </w:p>
    <w:p w:rsidR="00AE79F7" w:rsidRPr="00A575B7" w:rsidRDefault="00AE79F7" w:rsidP="00AC131D">
      <w:pPr>
        <w:autoSpaceDE w:val="0"/>
        <w:autoSpaceDN w:val="0"/>
        <w:adjustRightInd w:val="0"/>
        <w:ind w:left="720"/>
        <w:rPr>
          <w:szCs w:val="24"/>
        </w:rPr>
      </w:pPr>
    </w:p>
    <w:p w:rsidR="003C28C6" w:rsidRPr="00A575B7" w:rsidRDefault="00B82B6B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</w:t>
      </w:r>
      <w:r w:rsidR="00146674" w:rsidRPr="00A575B7">
        <w:rPr>
          <w:szCs w:val="24"/>
        </w:rPr>
        <w:t>The</w:t>
      </w:r>
      <w:r w:rsidR="003C28C6" w:rsidRPr="00A575B7">
        <w:rPr>
          <w:szCs w:val="24"/>
        </w:rPr>
        <w:t xml:space="preserve"> Meaning </w:t>
      </w:r>
      <w:r w:rsidR="00146674" w:rsidRPr="00A575B7">
        <w:rPr>
          <w:szCs w:val="24"/>
        </w:rPr>
        <w:t>of Consent</w:t>
      </w:r>
      <w:r w:rsidR="002E4FE4" w:rsidRPr="00A575B7">
        <w:rPr>
          <w:szCs w:val="24"/>
        </w:rPr>
        <w:t>,</w:t>
      </w:r>
      <w:r w:rsidRPr="00A575B7">
        <w:rPr>
          <w:szCs w:val="24"/>
        </w:rPr>
        <w:t xml:space="preserve">” </w:t>
      </w:r>
      <w:r w:rsidR="001874D4" w:rsidRPr="00A575B7">
        <w:rPr>
          <w:szCs w:val="24"/>
        </w:rPr>
        <w:t xml:space="preserve">12 </w:t>
      </w:r>
      <w:r w:rsidR="002E4FE4" w:rsidRPr="002764EE">
        <w:rPr>
          <w:smallCaps/>
          <w:szCs w:val="24"/>
        </w:rPr>
        <w:t>Ohio St. J. Crim. L.</w:t>
      </w:r>
      <w:r w:rsidR="002E4FE4" w:rsidRPr="00A575B7">
        <w:rPr>
          <w:szCs w:val="24"/>
        </w:rPr>
        <w:t xml:space="preserve"> </w:t>
      </w:r>
      <w:r w:rsidR="001874D4" w:rsidRPr="00A575B7">
        <w:rPr>
          <w:szCs w:val="24"/>
        </w:rPr>
        <w:t xml:space="preserve">171 </w:t>
      </w:r>
      <w:r w:rsidRPr="00A575B7">
        <w:rPr>
          <w:szCs w:val="24"/>
        </w:rPr>
        <w:t>(</w:t>
      </w:r>
      <w:r w:rsidR="002E4FE4" w:rsidRPr="00A575B7">
        <w:rPr>
          <w:szCs w:val="24"/>
        </w:rPr>
        <w:t>2014)</w:t>
      </w:r>
      <w:r w:rsidRPr="00A575B7">
        <w:rPr>
          <w:szCs w:val="24"/>
        </w:rPr>
        <w:t>.</w:t>
      </w:r>
    </w:p>
    <w:p w:rsidR="00B82B6B" w:rsidRPr="00A575B7" w:rsidRDefault="00B82B6B" w:rsidP="00AC131D">
      <w:pPr>
        <w:autoSpaceDE w:val="0"/>
        <w:autoSpaceDN w:val="0"/>
        <w:adjustRightInd w:val="0"/>
        <w:ind w:left="720"/>
        <w:rPr>
          <w:szCs w:val="24"/>
        </w:rPr>
      </w:pPr>
    </w:p>
    <w:p w:rsidR="0069753F" w:rsidRPr="00A575B7" w:rsidRDefault="0069753F" w:rsidP="0069753F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 xml:space="preserve">“The Boundaries of the Criminal Law,” </w:t>
      </w:r>
      <w:r w:rsidR="00C87FAE" w:rsidRPr="00A575B7">
        <w:rPr>
          <w:szCs w:val="24"/>
        </w:rPr>
        <w:t xml:space="preserve">7 </w:t>
      </w:r>
      <w:r w:rsidRPr="00A575B7">
        <w:rPr>
          <w:smallCaps/>
        </w:rPr>
        <w:t xml:space="preserve">Crim. L. and </w:t>
      </w:r>
      <w:proofErr w:type="spellStart"/>
      <w:r w:rsidRPr="00A575B7">
        <w:rPr>
          <w:smallCaps/>
        </w:rPr>
        <w:t>Phil’y</w:t>
      </w:r>
      <w:proofErr w:type="spellEnd"/>
      <w:r w:rsidRPr="00A575B7">
        <w:t xml:space="preserve"> </w:t>
      </w:r>
      <w:r w:rsidR="00C87FAE" w:rsidRPr="00A575B7">
        <w:t>383 (2013)</w:t>
      </w:r>
      <w:r w:rsidRPr="00A575B7">
        <w:rPr>
          <w:szCs w:val="24"/>
        </w:rPr>
        <w:t>.</w:t>
      </w:r>
    </w:p>
    <w:p w:rsidR="0069753F" w:rsidRPr="00A575B7" w:rsidRDefault="0069753F" w:rsidP="0069753F">
      <w:pPr>
        <w:autoSpaceDE w:val="0"/>
        <w:autoSpaceDN w:val="0"/>
        <w:adjustRightInd w:val="0"/>
        <w:ind w:left="720"/>
        <w:rPr>
          <w:szCs w:val="24"/>
        </w:rPr>
      </w:pPr>
    </w:p>
    <w:p w:rsidR="002E4599" w:rsidRPr="00A575B7" w:rsidRDefault="008E5376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iCs/>
          <w:szCs w:val="24"/>
        </w:rPr>
        <w:t>“The Duty to Protect the Victim – or the Duty to Suffer Punishment?</w:t>
      </w:r>
      <w:r w:rsidR="002E4599" w:rsidRPr="00A575B7">
        <w:rPr>
          <w:iCs/>
          <w:szCs w:val="24"/>
        </w:rPr>
        <w:t xml:space="preserve">” 32 </w:t>
      </w:r>
      <w:r w:rsidR="00D4265B" w:rsidRPr="00A575B7">
        <w:rPr>
          <w:smallCaps/>
        </w:rPr>
        <w:t xml:space="preserve">Law and </w:t>
      </w:r>
      <w:proofErr w:type="spellStart"/>
      <w:r w:rsidR="00D4265B" w:rsidRPr="00A575B7">
        <w:rPr>
          <w:smallCaps/>
        </w:rPr>
        <w:t>Phil’y</w:t>
      </w:r>
      <w:proofErr w:type="spellEnd"/>
      <w:r w:rsidR="00D4265B" w:rsidRPr="00A575B7">
        <w:t xml:space="preserve"> </w:t>
      </w:r>
      <w:r w:rsidR="002E4599" w:rsidRPr="00A575B7">
        <w:t xml:space="preserve">199 </w:t>
      </w:r>
      <w:r w:rsidR="00D4265B" w:rsidRPr="00A575B7">
        <w:t>(2013)</w:t>
      </w:r>
      <w:r w:rsidR="002E4599" w:rsidRPr="00A575B7">
        <w:t>.</w:t>
      </w:r>
      <w:r w:rsidR="00D4265B" w:rsidRPr="00A575B7"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520"/>
        <w:gridCol w:w="390"/>
      </w:tblGrid>
      <w:tr w:rsidR="002E4599" w:rsidRPr="00A575B7" w:rsidTr="002E4599">
        <w:trPr>
          <w:trHeight w:val="80"/>
          <w:tblCellSpacing w:w="0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2E4599" w:rsidRPr="00A575B7" w:rsidRDefault="002E4599" w:rsidP="002E4599">
            <w:pPr>
              <w:rPr>
                <w:szCs w:val="24"/>
              </w:rPr>
            </w:pPr>
          </w:p>
        </w:tc>
        <w:tc>
          <w:tcPr>
            <w:tcW w:w="8520" w:type="dxa"/>
            <w:shd w:val="clear" w:color="auto" w:fill="FFFFFF"/>
            <w:vAlign w:val="center"/>
            <w:hideMark/>
          </w:tcPr>
          <w:p w:rsidR="002E4599" w:rsidRPr="00A575B7" w:rsidRDefault="002E4599" w:rsidP="002E4599">
            <w:pPr>
              <w:rPr>
                <w:szCs w:val="24"/>
              </w:rPr>
            </w:pP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2E4599" w:rsidRPr="00A575B7" w:rsidRDefault="002E4599" w:rsidP="002E4599">
            <w:pPr>
              <w:rPr>
                <w:szCs w:val="24"/>
              </w:rPr>
            </w:pPr>
          </w:p>
        </w:tc>
      </w:tr>
    </w:tbl>
    <w:p w:rsidR="00835FD6" w:rsidRPr="00A575B7" w:rsidRDefault="00835FD6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“Vice Is Nice but Incest Is Best</w:t>
      </w:r>
      <w:r w:rsidR="00AF05A3" w:rsidRPr="00A575B7">
        <w:rPr>
          <w:szCs w:val="24"/>
        </w:rPr>
        <w:t xml:space="preserve">:  </w:t>
      </w:r>
      <w:r w:rsidR="009E7339">
        <w:rPr>
          <w:szCs w:val="24"/>
        </w:rPr>
        <w:t xml:space="preserve">The </w:t>
      </w:r>
      <w:r w:rsidR="00AF05A3" w:rsidRPr="00A575B7">
        <w:rPr>
          <w:szCs w:val="24"/>
        </w:rPr>
        <w:t>Problem of a Moral Taboo</w:t>
      </w:r>
      <w:r w:rsidR="00A15489" w:rsidRPr="00A575B7">
        <w:rPr>
          <w:szCs w:val="24"/>
        </w:rPr>
        <w:t>,</w:t>
      </w:r>
      <w:r w:rsidRPr="00A575B7">
        <w:rPr>
          <w:szCs w:val="24"/>
        </w:rPr>
        <w:t xml:space="preserve">” </w:t>
      </w:r>
      <w:r w:rsidR="00111F29" w:rsidRPr="00A575B7">
        <w:rPr>
          <w:szCs w:val="24"/>
        </w:rPr>
        <w:t xml:space="preserve">7 </w:t>
      </w:r>
      <w:r w:rsidR="00A15489" w:rsidRPr="00A575B7">
        <w:rPr>
          <w:smallCaps/>
          <w:szCs w:val="24"/>
        </w:rPr>
        <w:t xml:space="preserve">Crim. L. and </w:t>
      </w:r>
      <w:proofErr w:type="spellStart"/>
      <w:r w:rsidR="00A15489" w:rsidRPr="00A575B7">
        <w:rPr>
          <w:smallCaps/>
          <w:szCs w:val="24"/>
        </w:rPr>
        <w:t>Phil’y</w:t>
      </w:r>
      <w:proofErr w:type="spellEnd"/>
      <w:r w:rsidR="00111F29" w:rsidRPr="00A575B7">
        <w:rPr>
          <w:szCs w:val="24"/>
        </w:rPr>
        <w:t xml:space="preserve"> 43</w:t>
      </w:r>
      <w:r w:rsidR="00111F29" w:rsidRPr="00A575B7">
        <w:t xml:space="preserve"> </w:t>
      </w:r>
      <w:r w:rsidR="00A15489" w:rsidRPr="00A575B7">
        <w:t>(201</w:t>
      </w:r>
      <w:r w:rsidR="00111F29" w:rsidRPr="00A575B7">
        <w:t>3</w:t>
      </w:r>
      <w:r w:rsidR="00A15489" w:rsidRPr="00A575B7">
        <w:t>)</w:t>
      </w:r>
      <w:r w:rsidR="00A15489" w:rsidRPr="00A575B7">
        <w:rPr>
          <w:szCs w:val="24"/>
        </w:rPr>
        <w:t xml:space="preserve"> </w:t>
      </w:r>
      <w:r w:rsidR="005C425E" w:rsidRPr="00A575B7">
        <w:rPr>
          <w:szCs w:val="24"/>
        </w:rPr>
        <w:t>(</w:t>
      </w:r>
      <w:r w:rsidR="00111F29" w:rsidRPr="00A575B7">
        <w:rPr>
          <w:szCs w:val="24"/>
        </w:rPr>
        <w:t>symposium issue).</w:t>
      </w:r>
    </w:p>
    <w:p w:rsidR="00AF05A3" w:rsidRPr="00A575B7" w:rsidRDefault="00AF05A3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ab/>
      </w:r>
    </w:p>
    <w:p w:rsidR="00835FD6" w:rsidRPr="00A575B7" w:rsidRDefault="00835FD6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“Choice of Evils:  In Search of a Viable Rationale</w:t>
      </w:r>
      <w:r w:rsidR="00A15489" w:rsidRPr="00A575B7">
        <w:rPr>
          <w:szCs w:val="24"/>
        </w:rPr>
        <w:t>,</w:t>
      </w:r>
      <w:r w:rsidRPr="00A575B7">
        <w:rPr>
          <w:szCs w:val="24"/>
        </w:rPr>
        <w:t xml:space="preserve">” </w:t>
      </w:r>
      <w:r w:rsidR="007F1DC9" w:rsidRPr="00A575B7">
        <w:rPr>
          <w:szCs w:val="24"/>
        </w:rPr>
        <w:t xml:space="preserve">6 </w:t>
      </w:r>
      <w:r w:rsidR="00A15489" w:rsidRPr="00A575B7">
        <w:rPr>
          <w:smallCaps/>
        </w:rPr>
        <w:t xml:space="preserve">Crim. L. and </w:t>
      </w:r>
      <w:proofErr w:type="spellStart"/>
      <w:r w:rsidR="00A15489" w:rsidRPr="00A575B7">
        <w:rPr>
          <w:smallCaps/>
        </w:rPr>
        <w:t>Phil’y</w:t>
      </w:r>
      <w:proofErr w:type="spellEnd"/>
      <w:r w:rsidR="00A15489" w:rsidRPr="00A575B7">
        <w:t xml:space="preserve"> </w:t>
      </w:r>
      <w:r w:rsidR="007F1DC9" w:rsidRPr="00A575B7">
        <w:t xml:space="preserve">289 </w:t>
      </w:r>
      <w:r w:rsidR="00A15489" w:rsidRPr="00A575B7">
        <w:t>(2012)</w:t>
      </w:r>
      <w:r w:rsidR="007F1DC9" w:rsidRPr="00A575B7">
        <w:t>.</w:t>
      </w:r>
      <w:r w:rsidR="00A15489" w:rsidRPr="00A575B7">
        <w:rPr>
          <w:szCs w:val="24"/>
        </w:rPr>
        <w:t xml:space="preserve"> </w:t>
      </w:r>
    </w:p>
    <w:p w:rsidR="00AF05A3" w:rsidRPr="00A575B7" w:rsidRDefault="00AF05A3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ab/>
      </w:r>
    </w:p>
    <w:p w:rsidR="007C4DAA" w:rsidRPr="00A575B7" w:rsidRDefault="007C4DAA" w:rsidP="00AC131D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</w:t>
      </w:r>
      <w:r w:rsidR="00DF599A" w:rsidRPr="00A575B7">
        <w:rPr>
          <w:szCs w:val="24"/>
        </w:rPr>
        <w:t xml:space="preserve">A Fair Punishment for Humbert </w:t>
      </w:r>
      <w:proofErr w:type="spellStart"/>
      <w:r w:rsidR="00DF599A" w:rsidRPr="00A575B7">
        <w:rPr>
          <w:szCs w:val="24"/>
        </w:rPr>
        <w:t>Humbert</w:t>
      </w:r>
      <w:proofErr w:type="spellEnd"/>
      <w:r w:rsidR="00DF599A" w:rsidRPr="00A575B7">
        <w:rPr>
          <w:szCs w:val="24"/>
        </w:rPr>
        <w:t>:  Strict Liability and Affirmative Defenses</w:t>
      </w:r>
      <w:r w:rsidR="00F179F2" w:rsidRPr="00A575B7">
        <w:rPr>
          <w:szCs w:val="24"/>
        </w:rPr>
        <w:t>,</w:t>
      </w:r>
      <w:r w:rsidRPr="00A575B7">
        <w:rPr>
          <w:szCs w:val="24"/>
        </w:rPr>
        <w:t>”</w:t>
      </w:r>
      <w:r w:rsidR="00F179F2" w:rsidRPr="00A575B7">
        <w:rPr>
          <w:szCs w:val="24"/>
        </w:rPr>
        <w:t xml:space="preserve"> </w:t>
      </w:r>
      <w:r w:rsidR="00DF599A" w:rsidRPr="00A575B7">
        <w:rPr>
          <w:szCs w:val="24"/>
        </w:rPr>
        <w:t xml:space="preserve">14 </w:t>
      </w:r>
      <w:r w:rsidR="00F179F2" w:rsidRPr="00A575B7">
        <w:rPr>
          <w:smallCaps/>
          <w:szCs w:val="24"/>
        </w:rPr>
        <w:t>New Crim. L. Rev.</w:t>
      </w:r>
      <w:r w:rsidR="00F179F2" w:rsidRPr="00A575B7">
        <w:rPr>
          <w:szCs w:val="24"/>
        </w:rPr>
        <w:t xml:space="preserve"> </w:t>
      </w:r>
      <w:r w:rsidR="00910DC9" w:rsidRPr="00A575B7">
        <w:rPr>
          <w:szCs w:val="24"/>
        </w:rPr>
        <w:t xml:space="preserve">55 </w:t>
      </w:r>
      <w:r w:rsidR="00DF599A" w:rsidRPr="00A575B7">
        <w:rPr>
          <w:szCs w:val="24"/>
        </w:rPr>
        <w:t xml:space="preserve">(2011) </w:t>
      </w:r>
      <w:r w:rsidRPr="00A575B7">
        <w:rPr>
          <w:szCs w:val="24"/>
        </w:rPr>
        <w:t>(</w:t>
      </w:r>
      <w:r w:rsidR="00910DC9" w:rsidRPr="00A575B7">
        <w:rPr>
          <w:szCs w:val="24"/>
        </w:rPr>
        <w:t>symposium issue)</w:t>
      </w:r>
      <w:r w:rsidR="00F179F2" w:rsidRPr="00A575B7">
        <w:rPr>
          <w:szCs w:val="24"/>
        </w:rPr>
        <w:t>.</w:t>
      </w:r>
      <w:r w:rsidR="00DF599A" w:rsidRPr="00A575B7">
        <w:rPr>
          <w:szCs w:val="24"/>
        </w:rPr>
        <w:t xml:space="preserve">  </w:t>
      </w:r>
    </w:p>
    <w:p w:rsidR="007C4DAA" w:rsidRPr="00A575B7" w:rsidRDefault="007C4DAA" w:rsidP="007C4DAA">
      <w:pPr>
        <w:autoSpaceDE w:val="0"/>
        <w:autoSpaceDN w:val="0"/>
        <w:adjustRightInd w:val="0"/>
        <w:ind w:left="1440"/>
        <w:rPr>
          <w:sz w:val="22"/>
          <w:szCs w:val="22"/>
        </w:rPr>
      </w:pPr>
    </w:p>
    <w:p w:rsidR="00854F14" w:rsidRPr="00A575B7" w:rsidRDefault="00854F14" w:rsidP="00854F14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>“</w:t>
      </w:r>
      <w:r w:rsidR="0048472F" w:rsidRPr="00A575B7">
        <w:rPr>
          <w:szCs w:val="24"/>
        </w:rPr>
        <w:t>Justification or Excuse?  Exploring the Meaning of Provocation,</w:t>
      </w:r>
      <w:r w:rsidRPr="00A575B7">
        <w:rPr>
          <w:szCs w:val="24"/>
        </w:rPr>
        <w:t xml:space="preserve">” </w:t>
      </w:r>
      <w:r w:rsidR="00523832" w:rsidRPr="00A575B7">
        <w:rPr>
          <w:szCs w:val="24"/>
        </w:rPr>
        <w:t xml:space="preserve">42 </w:t>
      </w:r>
      <w:r w:rsidRPr="00A575B7">
        <w:rPr>
          <w:smallCaps/>
          <w:szCs w:val="24"/>
        </w:rPr>
        <w:t>Texas Tech L. Rev.</w:t>
      </w:r>
      <w:r w:rsidRPr="00A575B7">
        <w:rPr>
          <w:szCs w:val="24"/>
        </w:rPr>
        <w:t xml:space="preserve"> </w:t>
      </w:r>
      <w:r w:rsidR="00701BD5">
        <w:rPr>
          <w:szCs w:val="24"/>
        </w:rPr>
        <w:t xml:space="preserve">307 </w:t>
      </w:r>
      <w:r w:rsidRPr="00A575B7">
        <w:rPr>
          <w:szCs w:val="24"/>
        </w:rPr>
        <w:t>(2009) (symposium issue).</w:t>
      </w:r>
    </w:p>
    <w:p w:rsidR="00854F14" w:rsidRPr="00A575B7" w:rsidRDefault="00854F14" w:rsidP="00AC131D">
      <w:pPr>
        <w:autoSpaceDE w:val="0"/>
        <w:autoSpaceDN w:val="0"/>
        <w:adjustRightInd w:val="0"/>
        <w:ind w:left="720"/>
        <w:rPr>
          <w:smallCaps/>
        </w:rPr>
      </w:pPr>
      <w:r w:rsidRPr="00A575B7">
        <w:rPr>
          <w:smallCaps/>
        </w:rPr>
        <w:tab/>
      </w:r>
    </w:p>
    <w:p w:rsidR="004645F6" w:rsidRPr="00A575B7" w:rsidRDefault="002616C6" w:rsidP="006B3D1F">
      <w:pPr>
        <w:autoSpaceDE w:val="0"/>
        <w:autoSpaceDN w:val="0"/>
        <w:adjustRightInd w:val="0"/>
        <w:ind w:left="720"/>
      </w:pPr>
      <w:r w:rsidRPr="00A575B7">
        <w:t xml:space="preserve">“The Case of Weak Will and Wayward Desire,” 3 </w:t>
      </w:r>
      <w:r w:rsidRPr="00A575B7">
        <w:rPr>
          <w:smallCaps/>
        </w:rPr>
        <w:t xml:space="preserve">Crim. L. and </w:t>
      </w:r>
      <w:proofErr w:type="spellStart"/>
      <w:r w:rsidRPr="00A575B7">
        <w:rPr>
          <w:smallCaps/>
        </w:rPr>
        <w:t>Phil’y</w:t>
      </w:r>
      <w:proofErr w:type="spellEnd"/>
      <w:r w:rsidRPr="00A575B7">
        <w:t xml:space="preserve"> 19 (2009).</w:t>
      </w:r>
    </w:p>
    <w:p w:rsidR="002616C6" w:rsidRPr="00A575B7" w:rsidRDefault="002616C6" w:rsidP="006B3D1F">
      <w:pPr>
        <w:autoSpaceDE w:val="0"/>
        <w:autoSpaceDN w:val="0"/>
        <w:adjustRightInd w:val="0"/>
        <w:ind w:left="720"/>
      </w:pPr>
      <w:r w:rsidRPr="00A575B7">
        <w:t xml:space="preserve"> </w:t>
      </w:r>
    </w:p>
    <w:p w:rsidR="00F36313" w:rsidRPr="00A575B7" w:rsidRDefault="00BB2DD6" w:rsidP="00AC131D">
      <w:pPr>
        <w:pStyle w:val="Line"/>
        <w:spacing w:before="120" w:after="100" w:afterAutospacing="1"/>
        <w:ind w:left="1440" w:hanging="72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>“Consent to Harm</w:t>
      </w:r>
      <w:r w:rsidR="00F4350C" w:rsidRPr="00A575B7">
        <w:rPr>
          <w:rFonts w:ascii="Times New Roman" w:hAnsi="Times New Roman"/>
          <w:szCs w:val="24"/>
        </w:rPr>
        <w:t>,</w:t>
      </w:r>
      <w:r w:rsidRPr="00A575B7">
        <w:rPr>
          <w:rFonts w:ascii="Times New Roman" w:hAnsi="Times New Roman"/>
          <w:szCs w:val="24"/>
        </w:rPr>
        <w:t>”</w:t>
      </w:r>
      <w:r w:rsidR="00F36313" w:rsidRPr="00A575B7">
        <w:rPr>
          <w:rFonts w:ascii="Times New Roman" w:hAnsi="Times New Roman"/>
          <w:szCs w:val="24"/>
        </w:rPr>
        <w:t xml:space="preserve"> </w:t>
      </w:r>
      <w:r w:rsidR="00920099" w:rsidRPr="00A575B7">
        <w:rPr>
          <w:rFonts w:ascii="Times New Roman" w:hAnsi="Times New Roman"/>
          <w:szCs w:val="24"/>
        </w:rPr>
        <w:t xml:space="preserve">28 </w:t>
      </w:r>
      <w:r w:rsidR="00920099" w:rsidRPr="00A575B7">
        <w:rPr>
          <w:rFonts w:ascii="Times New Roman" w:hAnsi="Times New Roman"/>
          <w:smallCaps/>
          <w:szCs w:val="24"/>
        </w:rPr>
        <w:t>Pace L. Rev.</w:t>
      </w:r>
      <w:r w:rsidR="00920099" w:rsidRPr="00A575B7">
        <w:rPr>
          <w:rFonts w:ascii="Times New Roman" w:hAnsi="Times New Roman"/>
          <w:szCs w:val="24"/>
        </w:rPr>
        <w:t xml:space="preserve"> 683 </w:t>
      </w:r>
      <w:r w:rsidR="00F4350C" w:rsidRPr="00A575B7">
        <w:rPr>
          <w:rFonts w:ascii="Times New Roman" w:hAnsi="Times New Roman"/>
          <w:szCs w:val="24"/>
        </w:rPr>
        <w:t>(</w:t>
      </w:r>
      <w:r w:rsidR="00F36313" w:rsidRPr="00A575B7">
        <w:rPr>
          <w:rFonts w:ascii="Times New Roman" w:hAnsi="Times New Roman"/>
          <w:szCs w:val="24"/>
        </w:rPr>
        <w:t>2008</w:t>
      </w:r>
      <w:r w:rsidR="00F4350C" w:rsidRPr="00A575B7">
        <w:rPr>
          <w:rFonts w:ascii="Times New Roman" w:hAnsi="Times New Roman"/>
          <w:szCs w:val="24"/>
        </w:rPr>
        <w:t>)</w:t>
      </w:r>
      <w:r w:rsidR="00EA673E" w:rsidRPr="00A575B7">
        <w:rPr>
          <w:rFonts w:ascii="Times New Roman" w:hAnsi="Times New Roman"/>
          <w:szCs w:val="24"/>
        </w:rPr>
        <w:t xml:space="preserve"> (symposium issue</w:t>
      </w:r>
      <w:r w:rsidR="004C4F94" w:rsidRPr="00A575B7">
        <w:rPr>
          <w:rFonts w:ascii="Times New Roman" w:hAnsi="Times New Roman"/>
          <w:szCs w:val="24"/>
        </w:rPr>
        <w:t>)</w:t>
      </w:r>
      <w:r w:rsidR="004E34D5" w:rsidRPr="00A575B7">
        <w:rPr>
          <w:rFonts w:ascii="Times New Roman" w:hAnsi="Times New Roman"/>
          <w:szCs w:val="24"/>
        </w:rPr>
        <w:t>.</w:t>
      </w:r>
    </w:p>
    <w:p w:rsidR="00986F2F" w:rsidRPr="00A575B7" w:rsidRDefault="00986F2F" w:rsidP="00311C72">
      <w:pPr>
        <w:pStyle w:val="Line"/>
        <w:spacing w:before="120" w:after="100" w:afterAutospacing="1"/>
        <w:ind w:left="1440" w:hanging="720"/>
        <w:rPr>
          <w:rFonts w:ascii="Times New Roman" w:hAnsi="Times New Roman"/>
          <w:sz w:val="22"/>
          <w:szCs w:val="22"/>
        </w:rPr>
      </w:pPr>
      <w:r w:rsidRPr="00A575B7">
        <w:rPr>
          <w:rFonts w:ascii="Times New Roman" w:hAnsi="Times New Roman"/>
        </w:rPr>
        <w:t>“Autonomy, Dignity, and Consent to Harm,”</w:t>
      </w:r>
      <w:r w:rsidR="00EA673E" w:rsidRPr="00A575B7">
        <w:rPr>
          <w:rFonts w:ascii="Times New Roman" w:hAnsi="Times New Roman"/>
        </w:rPr>
        <w:t xml:space="preserve"> </w:t>
      </w:r>
      <w:r w:rsidR="00915568" w:rsidRPr="00A575B7">
        <w:rPr>
          <w:rFonts w:ascii="Times New Roman" w:hAnsi="Times New Roman"/>
          <w:smallCaps/>
        </w:rPr>
        <w:t xml:space="preserve">60 </w:t>
      </w:r>
      <w:r w:rsidRPr="00A575B7">
        <w:rPr>
          <w:rFonts w:ascii="Times New Roman" w:hAnsi="Times New Roman"/>
          <w:smallCaps/>
        </w:rPr>
        <w:t xml:space="preserve">Rutgers L. Rev. </w:t>
      </w:r>
      <w:r w:rsidR="00915568" w:rsidRPr="00A575B7">
        <w:rPr>
          <w:rFonts w:ascii="Times New Roman" w:hAnsi="Times New Roman"/>
        </w:rPr>
        <w:t xml:space="preserve">723 </w:t>
      </w:r>
      <w:r w:rsidRPr="00A575B7">
        <w:rPr>
          <w:rFonts w:ascii="Times New Roman" w:hAnsi="Times New Roman"/>
        </w:rPr>
        <w:t>(2008)</w:t>
      </w:r>
      <w:r w:rsidR="00EA673E" w:rsidRPr="00A575B7">
        <w:rPr>
          <w:rFonts w:ascii="Times New Roman" w:hAnsi="Times New Roman"/>
          <w:sz w:val="22"/>
          <w:szCs w:val="22"/>
        </w:rPr>
        <w:t xml:space="preserve"> (</w:t>
      </w:r>
      <w:r w:rsidR="00EA673E" w:rsidRPr="00A575B7">
        <w:rPr>
          <w:rFonts w:ascii="Times New Roman" w:hAnsi="Times New Roman"/>
        </w:rPr>
        <w:t xml:space="preserve">David J. </w:t>
      </w:r>
      <w:proofErr w:type="spellStart"/>
      <w:r w:rsidR="00EA673E" w:rsidRPr="00A575B7">
        <w:rPr>
          <w:rFonts w:ascii="Times New Roman" w:hAnsi="Times New Roman"/>
        </w:rPr>
        <w:t>Stoffer</w:t>
      </w:r>
      <w:proofErr w:type="spellEnd"/>
      <w:r w:rsidR="00EA673E" w:rsidRPr="00A575B7">
        <w:rPr>
          <w:rFonts w:ascii="Times New Roman" w:hAnsi="Times New Roman"/>
        </w:rPr>
        <w:t xml:space="preserve"> lecture)</w:t>
      </w:r>
    </w:p>
    <w:p w:rsidR="00D43876" w:rsidRPr="00A575B7" w:rsidRDefault="00D43876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>“Rights, Wrongs, and Comparative Justifications</w:t>
      </w:r>
      <w:r w:rsidR="0075115D" w:rsidRPr="00A575B7">
        <w:rPr>
          <w:rFonts w:ascii="Times New Roman" w:hAnsi="Times New Roman"/>
          <w:szCs w:val="24"/>
        </w:rPr>
        <w:t>,</w:t>
      </w:r>
      <w:r w:rsidRPr="00A575B7">
        <w:rPr>
          <w:rFonts w:ascii="Times New Roman" w:hAnsi="Times New Roman"/>
          <w:szCs w:val="24"/>
        </w:rPr>
        <w:t xml:space="preserve">” </w:t>
      </w:r>
      <w:r w:rsidR="0075115D" w:rsidRPr="00A575B7">
        <w:rPr>
          <w:rFonts w:ascii="Times New Roman" w:hAnsi="Times New Roman"/>
          <w:szCs w:val="24"/>
        </w:rPr>
        <w:t>28</w:t>
      </w:r>
      <w:r w:rsidRPr="00A575B7">
        <w:rPr>
          <w:rFonts w:ascii="Times New Roman" w:hAnsi="Times New Roman"/>
          <w:szCs w:val="24"/>
        </w:rPr>
        <w:t xml:space="preserve"> </w:t>
      </w:r>
      <w:r w:rsidRPr="00A575B7">
        <w:rPr>
          <w:rFonts w:ascii="Times New Roman" w:hAnsi="Times New Roman"/>
          <w:smallCaps/>
          <w:szCs w:val="24"/>
        </w:rPr>
        <w:t>Cardozo L. Rev.</w:t>
      </w:r>
      <w:r w:rsidRPr="00A575B7">
        <w:rPr>
          <w:rFonts w:ascii="Times New Roman" w:hAnsi="Times New Roman"/>
          <w:szCs w:val="24"/>
        </w:rPr>
        <w:t xml:space="preserve"> </w:t>
      </w:r>
      <w:r w:rsidR="00D23EEE" w:rsidRPr="00A575B7">
        <w:rPr>
          <w:rFonts w:ascii="Times New Roman" w:hAnsi="Times New Roman"/>
          <w:szCs w:val="24"/>
        </w:rPr>
        <w:t>248</w:t>
      </w:r>
      <w:r w:rsidR="000E6568" w:rsidRPr="00A575B7">
        <w:rPr>
          <w:rFonts w:ascii="Times New Roman" w:hAnsi="Times New Roman"/>
          <w:szCs w:val="24"/>
        </w:rPr>
        <w:t xml:space="preserve">1 </w:t>
      </w:r>
      <w:r w:rsidR="0075115D" w:rsidRPr="00A575B7">
        <w:rPr>
          <w:rFonts w:ascii="Times New Roman" w:hAnsi="Times New Roman"/>
          <w:szCs w:val="24"/>
        </w:rPr>
        <w:t>(</w:t>
      </w:r>
      <w:r w:rsidRPr="00A575B7">
        <w:rPr>
          <w:rFonts w:ascii="Times New Roman" w:hAnsi="Times New Roman"/>
          <w:szCs w:val="24"/>
        </w:rPr>
        <w:t>2007</w:t>
      </w:r>
      <w:r w:rsidR="0075115D" w:rsidRPr="00A575B7">
        <w:rPr>
          <w:rFonts w:ascii="Times New Roman" w:hAnsi="Times New Roman"/>
          <w:szCs w:val="24"/>
        </w:rPr>
        <w:t>)</w:t>
      </w:r>
      <w:r w:rsidR="00EA673E" w:rsidRPr="00A575B7">
        <w:rPr>
          <w:rFonts w:ascii="Times New Roman" w:hAnsi="Times New Roman"/>
          <w:szCs w:val="24"/>
        </w:rPr>
        <w:t xml:space="preserve"> (symposium issue)</w:t>
      </w:r>
      <w:r w:rsidR="00314C7D" w:rsidRPr="00A575B7">
        <w:rPr>
          <w:rFonts w:ascii="Times New Roman" w:hAnsi="Times New Roman"/>
          <w:szCs w:val="24"/>
        </w:rPr>
        <w:t xml:space="preserve">. </w:t>
      </w:r>
    </w:p>
    <w:p w:rsidR="006D7EDB" w:rsidRPr="00A575B7" w:rsidRDefault="006D7EDB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“The Right to Be Hurt.  Testing the Boundaries of Consent,” 75 </w:t>
      </w:r>
      <w:r w:rsidRPr="00A575B7">
        <w:rPr>
          <w:rFonts w:ascii="Times New Roman" w:hAnsi="Times New Roman"/>
          <w:smallCaps/>
          <w:szCs w:val="24"/>
        </w:rPr>
        <w:t>Geo.</w:t>
      </w:r>
      <w:r w:rsidR="00D13C19" w:rsidRPr="00A575B7">
        <w:rPr>
          <w:rFonts w:ascii="Times New Roman" w:hAnsi="Times New Roman"/>
          <w:smallCaps/>
          <w:szCs w:val="24"/>
        </w:rPr>
        <w:t xml:space="preserve"> </w:t>
      </w:r>
      <w:r w:rsidRPr="00A575B7">
        <w:rPr>
          <w:rFonts w:ascii="Times New Roman" w:hAnsi="Times New Roman"/>
          <w:smallCaps/>
          <w:szCs w:val="24"/>
        </w:rPr>
        <w:t>Wash. L. Rev.</w:t>
      </w:r>
      <w:r w:rsidRPr="00A575B7">
        <w:rPr>
          <w:rFonts w:ascii="Times New Roman" w:hAnsi="Times New Roman"/>
          <w:szCs w:val="24"/>
        </w:rPr>
        <w:t xml:space="preserve"> </w:t>
      </w:r>
      <w:r w:rsidR="00A44612" w:rsidRPr="00A575B7">
        <w:rPr>
          <w:rFonts w:ascii="Times New Roman" w:hAnsi="Times New Roman"/>
          <w:szCs w:val="24"/>
        </w:rPr>
        <w:t xml:space="preserve">165 </w:t>
      </w:r>
      <w:r w:rsidRPr="00A575B7">
        <w:rPr>
          <w:rFonts w:ascii="Times New Roman" w:hAnsi="Times New Roman"/>
          <w:szCs w:val="24"/>
        </w:rPr>
        <w:t>(200</w:t>
      </w:r>
      <w:r w:rsidR="00A44612" w:rsidRPr="00A575B7">
        <w:rPr>
          <w:rFonts w:ascii="Times New Roman" w:hAnsi="Times New Roman"/>
          <w:szCs w:val="24"/>
        </w:rPr>
        <w:t>7</w:t>
      </w:r>
      <w:r w:rsidRPr="00A575B7">
        <w:rPr>
          <w:rFonts w:ascii="Times New Roman" w:hAnsi="Times New Roman"/>
          <w:szCs w:val="24"/>
        </w:rPr>
        <w:t>).</w:t>
      </w:r>
    </w:p>
    <w:p w:rsidR="006D7EDB" w:rsidRPr="00A575B7" w:rsidRDefault="006D7EDB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“Victims and Perpetrators:  An Argument for Comparative Liability in Criminal Law,” 8 </w:t>
      </w:r>
      <w:r w:rsidRPr="00A575B7">
        <w:rPr>
          <w:rFonts w:ascii="Times New Roman" w:hAnsi="Times New Roman"/>
          <w:smallCaps/>
          <w:szCs w:val="24"/>
        </w:rPr>
        <w:t>Buff. Crim. L. Rev.</w:t>
      </w:r>
      <w:r w:rsidRPr="00A575B7">
        <w:rPr>
          <w:rFonts w:ascii="Times New Roman" w:hAnsi="Times New Roman"/>
          <w:szCs w:val="24"/>
        </w:rPr>
        <w:t xml:space="preserve"> 385 (2005).</w:t>
      </w:r>
    </w:p>
    <w:p w:rsidR="006D7EDB" w:rsidRPr="00A575B7" w:rsidRDefault="006D7EDB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“Conditional Rights and Comparative Wrongs:  More on the Theory and Application of Comparative Criminal Liability,” 8 </w:t>
      </w:r>
      <w:r w:rsidRPr="00A575B7">
        <w:rPr>
          <w:rFonts w:ascii="Times New Roman" w:hAnsi="Times New Roman"/>
          <w:smallCaps/>
          <w:szCs w:val="24"/>
        </w:rPr>
        <w:t>Buff. Crim. L. Rev.</w:t>
      </w:r>
      <w:r w:rsidRPr="00A575B7">
        <w:rPr>
          <w:rFonts w:ascii="Times New Roman" w:hAnsi="Times New Roman"/>
          <w:szCs w:val="24"/>
        </w:rPr>
        <w:t xml:space="preserve"> 567 (2005).</w:t>
      </w:r>
    </w:p>
    <w:p w:rsidR="006D7EDB" w:rsidRPr="00A575B7" w:rsidRDefault="006D7EDB" w:rsidP="006D7EDB">
      <w:pPr>
        <w:pStyle w:val="Line"/>
        <w:spacing w:before="120" w:after="100" w:afterAutospacing="1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t xml:space="preserve">“It’s Personal </w:t>
      </w:r>
      <w:r w:rsidR="00582297">
        <w:rPr>
          <w:rFonts w:ascii="Times New Roman" w:hAnsi="Times New Roman"/>
          <w:szCs w:val="24"/>
        </w:rPr>
        <w:t>b</w:t>
      </w:r>
      <w:r w:rsidRPr="00A575B7">
        <w:rPr>
          <w:rFonts w:ascii="Times New Roman" w:hAnsi="Times New Roman"/>
          <w:szCs w:val="24"/>
        </w:rPr>
        <w:t xml:space="preserve">ut Is It Mine?  Toward Property Rights in Personal Information,” 37 </w:t>
      </w:r>
      <w:r w:rsidRPr="00A575B7">
        <w:rPr>
          <w:rFonts w:ascii="Times New Roman" w:hAnsi="Times New Roman"/>
          <w:smallCaps/>
          <w:szCs w:val="24"/>
        </w:rPr>
        <w:t>U.C. Davis L. Rev.</w:t>
      </w:r>
      <w:r w:rsidRPr="00A575B7">
        <w:rPr>
          <w:rFonts w:ascii="Times New Roman" w:hAnsi="Times New Roman"/>
          <w:szCs w:val="24"/>
        </w:rPr>
        <w:t xml:space="preserve"> 379 (2003).</w:t>
      </w:r>
    </w:p>
    <w:p w:rsidR="006D7EDB" w:rsidRPr="00A575B7" w:rsidRDefault="006D7EDB" w:rsidP="00083835">
      <w:pPr>
        <w:pStyle w:val="Line"/>
        <w:spacing w:before="0"/>
        <w:ind w:left="720" w:firstLine="0"/>
        <w:rPr>
          <w:rFonts w:ascii="Times New Roman" w:hAnsi="Times New Roman"/>
          <w:szCs w:val="24"/>
        </w:rPr>
      </w:pPr>
      <w:r w:rsidRPr="00A575B7">
        <w:rPr>
          <w:rFonts w:ascii="Times New Roman" w:hAnsi="Times New Roman"/>
          <w:szCs w:val="24"/>
        </w:rPr>
        <w:lastRenderedPageBreak/>
        <w:t xml:space="preserve">“Crimes and Defenses of </w:t>
      </w:r>
      <w:proofErr w:type="spellStart"/>
      <w:r w:rsidRPr="00A575B7">
        <w:rPr>
          <w:rFonts w:ascii="Times New Roman" w:hAnsi="Times New Roman"/>
          <w:szCs w:val="24"/>
        </w:rPr>
        <w:t>Rodion</w:t>
      </w:r>
      <w:proofErr w:type="spellEnd"/>
      <w:r w:rsidRPr="00A575B7">
        <w:rPr>
          <w:rFonts w:ascii="Times New Roman" w:hAnsi="Times New Roman"/>
          <w:szCs w:val="24"/>
        </w:rPr>
        <w:t xml:space="preserve"> </w:t>
      </w:r>
      <w:proofErr w:type="spellStart"/>
      <w:r w:rsidRPr="00A575B7">
        <w:rPr>
          <w:rFonts w:ascii="Times New Roman" w:hAnsi="Times New Roman"/>
          <w:szCs w:val="24"/>
        </w:rPr>
        <w:t>Raskolnikov</w:t>
      </w:r>
      <w:proofErr w:type="spellEnd"/>
      <w:r w:rsidRPr="00A575B7">
        <w:rPr>
          <w:rFonts w:ascii="Times New Roman" w:hAnsi="Times New Roman"/>
          <w:szCs w:val="24"/>
        </w:rPr>
        <w:t xml:space="preserve">,” 85 </w:t>
      </w:r>
      <w:r w:rsidRPr="00A575B7">
        <w:rPr>
          <w:rFonts w:ascii="Times New Roman" w:hAnsi="Times New Roman"/>
          <w:smallCaps/>
          <w:szCs w:val="24"/>
        </w:rPr>
        <w:t>Ky. L.J.</w:t>
      </w:r>
      <w:r w:rsidRPr="00A575B7">
        <w:rPr>
          <w:rFonts w:ascii="Times New Roman" w:hAnsi="Times New Roman"/>
          <w:szCs w:val="24"/>
        </w:rPr>
        <w:t xml:space="preserve"> 919 (1996-97).</w:t>
      </w:r>
    </w:p>
    <w:p w:rsidR="00CE4F03" w:rsidRPr="00A575B7" w:rsidRDefault="00CE4F03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6D7EDB" w:rsidRPr="00A575B7" w:rsidRDefault="006D7EDB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Presentations:</w:t>
      </w:r>
    </w:p>
    <w:p w:rsidR="007D6B2E" w:rsidRPr="00A575B7" w:rsidRDefault="007D6B2E" w:rsidP="00644CF1">
      <w:pPr>
        <w:ind w:left="720"/>
        <w:rPr>
          <w:sz w:val="22"/>
          <w:szCs w:val="22"/>
        </w:rPr>
      </w:pPr>
    </w:p>
    <w:p w:rsidR="00C922CE" w:rsidRPr="00C922CE" w:rsidRDefault="00C922CE" w:rsidP="00C26B7D">
      <w:pPr>
        <w:spacing w:line="276" w:lineRule="auto"/>
        <w:ind w:left="720"/>
        <w:contextualSpacing/>
      </w:pPr>
      <w:r w:rsidRPr="00C922CE">
        <w:t xml:space="preserve">“The Otherness of the Defense of Others,” panel presentation at </w:t>
      </w:r>
      <w:r w:rsidR="003B5CFC">
        <w:rPr>
          <w:color w:val="000000"/>
        </w:rPr>
        <w:t>“</w:t>
      </w:r>
      <w:r w:rsidRPr="00C922CE">
        <w:rPr>
          <w:color w:val="000000"/>
        </w:rPr>
        <w:t>Theorizing Criminal Law</w:t>
      </w:r>
      <w:r w:rsidR="003B5CFC">
        <w:rPr>
          <w:color w:val="000000"/>
        </w:rPr>
        <w:t>”</w:t>
      </w:r>
      <w:r w:rsidRPr="00C922CE">
        <w:rPr>
          <w:color w:val="000000"/>
        </w:rPr>
        <w:t xml:space="preserve"> conference, </w:t>
      </w:r>
      <w:r w:rsidRPr="00C922CE">
        <w:rPr>
          <w:rStyle w:val="mark39fx301c9"/>
          <w:color w:val="000000"/>
        </w:rPr>
        <w:t>Max</w:t>
      </w:r>
      <w:r w:rsidRPr="00C922CE">
        <w:rPr>
          <w:color w:val="000000"/>
        </w:rPr>
        <w:t xml:space="preserve"> </w:t>
      </w:r>
      <w:r w:rsidRPr="00C922CE">
        <w:rPr>
          <w:rStyle w:val="mark32ul1uawi"/>
          <w:color w:val="000000"/>
        </w:rPr>
        <w:t>Planck</w:t>
      </w:r>
      <w:r w:rsidRPr="00C922CE">
        <w:rPr>
          <w:color w:val="000000"/>
        </w:rPr>
        <w:t xml:space="preserve"> </w:t>
      </w:r>
      <w:r w:rsidRPr="00C922CE">
        <w:rPr>
          <w:rStyle w:val="mark23sjcdrc7"/>
          <w:color w:val="000000"/>
        </w:rPr>
        <w:t>Institute</w:t>
      </w:r>
      <w:r w:rsidRPr="00C922CE">
        <w:rPr>
          <w:color w:val="000000"/>
        </w:rPr>
        <w:t xml:space="preserve">, Freiburg </w:t>
      </w:r>
      <w:r w:rsidRPr="00C922CE">
        <w:rPr>
          <w:bCs/>
          <w:color w:val="000000"/>
        </w:rPr>
        <w:t>(Germany)</w:t>
      </w:r>
      <w:r w:rsidRPr="00C922CE">
        <w:rPr>
          <w:color w:val="000000"/>
        </w:rPr>
        <w:t>, 2024.</w:t>
      </w:r>
    </w:p>
    <w:p w:rsidR="00C922CE" w:rsidRPr="00C922CE" w:rsidRDefault="00C922CE" w:rsidP="00C26B7D">
      <w:pPr>
        <w:spacing w:line="276" w:lineRule="auto"/>
        <w:ind w:left="720"/>
        <w:contextualSpacing/>
      </w:pPr>
    </w:p>
    <w:p w:rsidR="00D2618D" w:rsidRDefault="00B376F0" w:rsidP="00C26B7D">
      <w:pPr>
        <w:spacing w:line="276" w:lineRule="auto"/>
        <w:ind w:left="720"/>
        <w:contextualSpacing/>
      </w:pPr>
      <w:r w:rsidRPr="00C922CE">
        <w:t>“The State F</w:t>
      </w:r>
      <w:r>
        <w:t xml:space="preserve">ault and the Right to Mitigation of Punishment,” </w:t>
      </w:r>
      <w:r w:rsidR="00D2618D" w:rsidRPr="00245826">
        <w:t xml:space="preserve">guest presentation at the </w:t>
      </w:r>
      <w:r>
        <w:t xml:space="preserve">Philosophy of Law </w:t>
      </w:r>
      <w:r w:rsidR="00D2618D" w:rsidRPr="00245826">
        <w:t xml:space="preserve">seminar, </w:t>
      </w:r>
      <w:r>
        <w:rPr>
          <w:color w:val="000000"/>
        </w:rPr>
        <w:t>Rutgers</w:t>
      </w:r>
      <w:r w:rsidR="00D2618D" w:rsidRPr="00245826">
        <w:rPr>
          <w:color w:val="000000"/>
        </w:rPr>
        <w:t xml:space="preserve"> State University</w:t>
      </w:r>
      <w:r>
        <w:rPr>
          <w:color w:val="000000"/>
        </w:rPr>
        <w:t>, Philosophy Department</w:t>
      </w:r>
      <w:r w:rsidR="00D2618D" w:rsidRPr="00245826">
        <w:rPr>
          <w:color w:val="000000"/>
        </w:rPr>
        <w:t>, 202</w:t>
      </w:r>
      <w:r>
        <w:rPr>
          <w:color w:val="000000"/>
        </w:rPr>
        <w:t>4</w:t>
      </w:r>
      <w:r w:rsidR="00D2618D" w:rsidRPr="00245826">
        <w:rPr>
          <w:color w:val="000000"/>
        </w:rPr>
        <w:t>.</w:t>
      </w:r>
    </w:p>
    <w:p w:rsidR="00D2618D" w:rsidRDefault="00D2618D" w:rsidP="00C26B7D">
      <w:pPr>
        <w:spacing w:line="276" w:lineRule="auto"/>
        <w:ind w:left="720"/>
        <w:contextualSpacing/>
      </w:pPr>
    </w:p>
    <w:p w:rsidR="00C26B7D" w:rsidRPr="00C26B7D" w:rsidRDefault="00C26B7D" w:rsidP="00C26B7D">
      <w:pPr>
        <w:spacing w:line="276" w:lineRule="auto"/>
        <w:ind w:left="720"/>
        <w:contextualSpacing/>
        <w:rPr>
          <w:rStyle w:val="Strong"/>
          <w:b w:val="0"/>
          <w:bCs w:val="0"/>
          <w:szCs w:val="24"/>
        </w:rPr>
      </w:pPr>
      <w:r w:rsidRPr="00075FCC">
        <w:t>“Faulty State and Fai</w:t>
      </w:r>
      <w:bookmarkStart w:id="0" w:name="_GoBack"/>
      <w:bookmarkEnd w:id="0"/>
      <w:r w:rsidRPr="00075FCC">
        <w:t>r Punishment,” panel presentation at “</w:t>
      </w:r>
      <w:r w:rsidRPr="00C26B7D">
        <w:rPr>
          <w:bCs/>
        </w:rPr>
        <w:t>Voice, Resistance and Repair. Law and Living Together,”</w:t>
      </w:r>
      <w:r w:rsidRPr="00075FCC">
        <w:t xml:space="preserve"> an annual conference of Law and Society Association of Australia and New Zealand, University of Technology Sydney Law School</w:t>
      </w:r>
      <w:r w:rsidRPr="00C26B7D">
        <w:rPr>
          <w:rStyle w:val="Strong"/>
          <w:b w:val="0"/>
          <w:szCs w:val="24"/>
        </w:rPr>
        <w:t xml:space="preserve"> (Australia), 2023.</w:t>
      </w:r>
    </w:p>
    <w:p w:rsidR="00C26B7D" w:rsidRPr="00075FCC" w:rsidRDefault="00C26B7D" w:rsidP="00C26B7D">
      <w:pPr>
        <w:pStyle w:val="ListParagraph"/>
      </w:pPr>
    </w:p>
    <w:p w:rsidR="00C26B7D" w:rsidRDefault="00C26B7D" w:rsidP="00C26B7D">
      <w:pPr>
        <w:ind w:left="720"/>
        <w:contextualSpacing/>
        <w:rPr>
          <w:iCs/>
          <w:szCs w:val="24"/>
        </w:rPr>
      </w:pPr>
      <w:r w:rsidRPr="00075FCC">
        <w:rPr>
          <w:bCs/>
          <w:szCs w:val="24"/>
        </w:rPr>
        <w:t>“</w:t>
      </w:r>
      <w:r w:rsidRPr="00075FCC">
        <w:rPr>
          <w:szCs w:val="24"/>
        </w:rPr>
        <w:t xml:space="preserve">State </w:t>
      </w:r>
      <w:r>
        <w:rPr>
          <w:szCs w:val="24"/>
        </w:rPr>
        <w:t xml:space="preserve">Neglect </w:t>
      </w:r>
      <w:r w:rsidRPr="00075FCC">
        <w:rPr>
          <w:szCs w:val="24"/>
        </w:rPr>
        <w:t xml:space="preserve">and the Right to </w:t>
      </w:r>
      <w:r>
        <w:rPr>
          <w:szCs w:val="24"/>
        </w:rPr>
        <w:t xml:space="preserve">Sentence </w:t>
      </w:r>
      <w:r w:rsidRPr="00075FCC">
        <w:rPr>
          <w:szCs w:val="24"/>
        </w:rPr>
        <w:t>Mitigation</w:t>
      </w:r>
      <w:r w:rsidRPr="00075FCC">
        <w:rPr>
          <w:bCs/>
          <w:szCs w:val="24"/>
        </w:rPr>
        <w:t xml:space="preserve">,” panel presentation at </w:t>
      </w:r>
      <w:r>
        <w:rPr>
          <w:bCs/>
          <w:szCs w:val="24"/>
        </w:rPr>
        <w:t>the symposium, “</w:t>
      </w:r>
      <w:r w:rsidRPr="00A66757">
        <w:rPr>
          <w:szCs w:val="24"/>
        </w:rPr>
        <w:t>State Misconduct as Sentence Mitigation</w:t>
      </w:r>
      <w:r>
        <w:rPr>
          <w:szCs w:val="24"/>
        </w:rPr>
        <w:t xml:space="preserve">,” </w:t>
      </w:r>
      <w:r>
        <w:rPr>
          <w:bCs/>
          <w:szCs w:val="24"/>
        </w:rPr>
        <w:t xml:space="preserve">the </w:t>
      </w:r>
      <w:r w:rsidRPr="00075FCC">
        <w:rPr>
          <w:bCs/>
          <w:szCs w:val="24"/>
        </w:rPr>
        <w:t>Institute of Criminology, University of Cambridge</w:t>
      </w:r>
      <w:r>
        <w:rPr>
          <w:bCs/>
          <w:szCs w:val="24"/>
        </w:rPr>
        <w:t xml:space="preserve"> (United Kingdom), 2023.</w:t>
      </w:r>
    </w:p>
    <w:p w:rsidR="00C26B7D" w:rsidRDefault="00C26B7D" w:rsidP="00BE757E">
      <w:pPr>
        <w:ind w:left="720"/>
        <w:contextualSpacing/>
        <w:rPr>
          <w:iCs/>
          <w:szCs w:val="24"/>
        </w:rPr>
      </w:pPr>
    </w:p>
    <w:p w:rsidR="00E16E2C" w:rsidRDefault="00E16E2C" w:rsidP="00BE757E">
      <w:pPr>
        <w:ind w:left="720"/>
        <w:contextualSpacing/>
        <w:rPr>
          <w:szCs w:val="24"/>
        </w:rPr>
      </w:pPr>
      <w:r w:rsidRPr="00A575B7">
        <w:rPr>
          <w:iCs/>
          <w:szCs w:val="24"/>
        </w:rPr>
        <w:t>“Rape-by-Fraud</w:t>
      </w:r>
      <w:r>
        <w:rPr>
          <w:iCs/>
          <w:szCs w:val="24"/>
        </w:rPr>
        <w:t xml:space="preserve"> in Perspective</w:t>
      </w:r>
      <w:r w:rsidRPr="00A575B7">
        <w:rPr>
          <w:iCs/>
          <w:szCs w:val="24"/>
        </w:rPr>
        <w:t xml:space="preserve">,” </w:t>
      </w:r>
      <w:r w:rsidRPr="00A575B7">
        <w:t>panel</w:t>
      </w:r>
      <w:r w:rsidRPr="00A575B7">
        <w:rPr>
          <w:iCs/>
          <w:szCs w:val="24"/>
        </w:rPr>
        <w:t xml:space="preserve"> presentation at </w:t>
      </w:r>
      <w:r>
        <w:rPr>
          <w:iCs/>
          <w:szCs w:val="24"/>
        </w:rPr>
        <w:t xml:space="preserve">the </w:t>
      </w:r>
      <w:r w:rsidRPr="00E16E2C">
        <w:rPr>
          <w:rStyle w:val="Strong"/>
          <w:b w:val="0"/>
        </w:rPr>
        <w:t>Annual Australian and New Zealand Law and History Society Conference</w:t>
      </w:r>
      <w:r>
        <w:rPr>
          <w:rStyle w:val="Strong"/>
          <w:b w:val="0"/>
        </w:rPr>
        <w:t>,</w:t>
      </w:r>
      <w:r>
        <w:rPr>
          <w:iCs/>
          <w:szCs w:val="24"/>
        </w:rPr>
        <w:t xml:space="preserve"> “</w:t>
      </w:r>
      <w:r>
        <w:t>Tenuous Histories and Provable Pasts: How Legal Historians Create Knowledge</w:t>
      </w:r>
      <w:r>
        <w:rPr>
          <w:szCs w:val="24"/>
        </w:rPr>
        <w:t>,”</w:t>
      </w:r>
      <w:r w:rsidRPr="00A575B7">
        <w:rPr>
          <w:szCs w:val="24"/>
        </w:rPr>
        <w:t xml:space="preserve"> </w:t>
      </w:r>
      <w:r>
        <w:t>University of Technology Sydney</w:t>
      </w:r>
      <w:r w:rsidRPr="00A575B7">
        <w:rPr>
          <w:szCs w:val="24"/>
        </w:rPr>
        <w:t xml:space="preserve"> (</w:t>
      </w:r>
      <w:r>
        <w:rPr>
          <w:szCs w:val="24"/>
        </w:rPr>
        <w:t>Australia</w:t>
      </w:r>
      <w:r w:rsidRPr="00A575B7">
        <w:rPr>
          <w:szCs w:val="24"/>
        </w:rPr>
        <w:t>), 20</w:t>
      </w:r>
      <w:r>
        <w:rPr>
          <w:szCs w:val="24"/>
        </w:rPr>
        <w:t>22</w:t>
      </w:r>
      <w:r w:rsidRPr="00A575B7">
        <w:rPr>
          <w:szCs w:val="24"/>
        </w:rPr>
        <w:t>.</w:t>
      </w:r>
    </w:p>
    <w:p w:rsidR="00E16E2C" w:rsidRDefault="00E16E2C" w:rsidP="00BE757E">
      <w:pPr>
        <w:ind w:left="720"/>
        <w:contextualSpacing/>
        <w:rPr>
          <w:szCs w:val="24"/>
          <w:lang w:val="en-GB"/>
        </w:rPr>
      </w:pPr>
    </w:p>
    <w:p w:rsidR="00BE757E" w:rsidRDefault="00BE757E" w:rsidP="00BE757E">
      <w:pPr>
        <w:ind w:left="720"/>
        <w:contextualSpacing/>
      </w:pPr>
      <w:r w:rsidRPr="00BE757E">
        <w:rPr>
          <w:szCs w:val="24"/>
          <w:lang w:val="en-GB"/>
        </w:rPr>
        <w:t xml:space="preserve">“Sex and Sensibility:  The Meaning of Sexual Consent,” </w:t>
      </w:r>
      <w:r w:rsidRPr="00BE757E">
        <w:rPr>
          <w:szCs w:val="24"/>
        </w:rPr>
        <w:t>panel presentation at a conference “Sexual</w:t>
      </w:r>
      <w:r>
        <w:rPr>
          <w:szCs w:val="24"/>
        </w:rPr>
        <w:t xml:space="preserve"> </w:t>
      </w:r>
      <w:r w:rsidRPr="00BE757E">
        <w:rPr>
          <w:szCs w:val="24"/>
        </w:rPr>
        <w:t xml:space="preserve">Assault and Rape – What Can We Learn </w:t>
      </w:r>
      <w:r w:rsidR="00D7518A">
        <w:rPr>
          <w:szCs w:val="24"/>
        </w:rPr>
        <w:t>f</w:t>
      </w:r>
      <w:r w:rsidRPr="00BE757E">
        <w:rPr>
          <w:szCs w:val="24"/>
        </w:rPr>
        <w:t xml:space="preserve">rom and </w:t>
      </w:r>
      <w:r w:rsidR="00D7518A">
        <w:rPr>
          <w:szCs w:val="24"/>
        </w:rPr>
        <w:t>f</w:t>
      </w:r>
      <w:r w:rsidRPr="00BE757E">
        <w:rPr>
          <w:szCs w:val="24"/>
        </w:rPr>
        <w:t>or Law Reform?”</w:t>
      </w:r>
      <w:r>
        <w:t xml:space="preserve"> </w:t>
      </w:r>
      <w:r w:rsidRPr="0043574D">
        <w:rPr>
          <w:color w:val="000000"/>
          <w:szCs w:val="24"/>
        </w:rPr>
        <w:t>Max Planck Institute for the Study of Crime, Security and Law, Department for Criminal Law</w:t>
      </w:r>
      <w:r w:rsidRPr="0043574D">
        <w:rPr>
          <w:szCs w:val="24"/>
        </w:rPr>
        <w:t xml:space="preserve">, </w:t>
      </w:r>
      <w:r>
        <w:rPr>
          <w:szCs w:val="24"/>
        </w:rPr>
        <w:t xml:space="preserve">Berlin, </w:t>
      </w:r>
      <w:r w:rsidRPr="0043574D">
        <w:rPr>
          <w:szCs w:val="24"/>
        </w:rPr>
        <w:t>2021.</w:t>
      </w:r>
    </w:p>
    <w:p w:rsidR="00BE757E" w:rsidRDefault="00BE757E" w:rsidP="00107BD6">
      <w:pPr>
        <w:ind w:left="720"/>
        <w:contextualSpacing/>
      </w:pPr>
    </w:p>
    <w:p w:rsidR="00245826" w:rsidRPr="0043574D" w:rsidRDefault="00245826" w:rsidP="00107BD6">
      <w:pPr>
        <w:ind w:left="720"/>
        <w:contextualSpacing/>
        <w:rPr>
          <w:szCs w:val="24"/>
        </w:rPr>
      </w:pPr>
      <w:r>
        <w:t>“</w:t>
      </w:r>
      <w:r w:rsidR="00EF0425">
        <w:t>The Meaning of Sexual Consent</w:t>
      </w:r>
      <w:r>
        <w:t>,” panel presentation at a workshop</w:t>
      </w:r>
      <w:r w:rsidR="002642B6">
        <w:t xml:space="preserve"> “Sexual Assault and Rape,” </w:t>
      </w:r>
      <w:r w:rsidR="0043574D">
        <w:t xml:space="preserve">a virtual </w:t>
      </w:r>
      <w:r w:rsidR="002642B6">
        <w:t>international conference</w:t>
      </w:r>
      <w:r w:rsidR="0043574D">
        <w:t xml:space="preserve"> hosted </w:t>
      </w:r>
      <w:r w:rsidR="0043574D" w:rsidRPr="0043574D">
        <w:rPr>
          <w:szCs w:val="24"/>
        </w:rPr>
        <w:t xml:space="preserve">by </w:t>
      </w:r>
      <w:r w:rsidR="0043574D" w:rsidRPr="0043574D">
        <w:rPr>
          <w:color w:val="000000"/>
          <w:szCs w:val="24"/>
        </w:rPr>
        <w:t>Max Planck Institute for the Study of Crime, Security and Law, Department for Criminal Law</w:t>
      </w:r>
      <w:r w:rsidR="002642B6" w:rsidRPr="0043574D">
        <w:rPr>
          <w:szCs w:val="24"/>
        </w:rPr>
        <w:t>, 2021.</w:t>
      </w:r>
    </w:p>
    <w:p w:rsidR="00245826" w:rsidRPr="0043574D" w:rsidRDefault="00245826" w:rsidP="00107BD6">
      <w:pPr>
        <w:ind w:left="720"/>
        <w:contextualSpacing/>
        <w:rPr>
          <w:szCs w:val="24"/>
        </w:rPr>
      </w:pPr>
    </w:p>
    <w:p w:rsidR="00245826" w:rsidRDefault="00245826" w:rsidP="00107BD6">
      <w:pPr>
        <w:ind w:left="720"/>
        <w:contextualSpacing/>
      </w:pPr>
      <w:r w:rsidRPr="0043574D">
        <w:rPr>
          <w:szCs w:val="24"/>
        </w:rPr>
        <w:t>“Consent to Pain and Harm,” presentation at the</w:t>
      </w:r>
      <w:r>
        <w:t xml:space="preserve"> Speaker Series “Consent in Morality and Law,” University of California, Irvine School of Law, UCI Center for Legal Philosophy, 2021.</w:t>
      </w:r>
    </w:p>
    <w:p w:rsidR="00245826" w:rsidRDefault="00245826" w:rsidP="00107BD6">
      <w:pPr>
        <w:ind w:left="720"/>
        <w:contextualSpacing/>
      </w:pPr>
    </w:p>
    <w:p w:rsidR="00245826" w:rsidRPr="00245826" w:rsidRDefault="00245826" w:rsidP="00107BD6">
      <w:pPr>
        <w:ind w:left="720"/>
        <w:contextualSpacing/>
      </w:pPr>
      <w:r w:rsidRPr="00245826">
        <w:t xml:space="preserve">“The Right to Be Hurt,” guest presentation at the Advanced Topics in Criminal Law and Procedure seminar, </w:t>
      </w:r>
      <w:r w:rsidRPr="00245826">
        <w:rPr>
          <w:color w:val="000000"/>
        </w:rPr>
        <w:t>Wayne State University Law School, 2020.</w:t>
      </w:r>
    </w:p>
    <w:p w:rsidR="00245826" w:rsidRDefault="00245826" w:rsidP="00107BD6">
      <w:pPr>
        <w:ind w:left="720"/>
        <w:contextualSpacing/>
      </w:pPr>
    </w:p>
    <w:p w:rsidR="00107BD6" w:rsidRDefault="00107BD6" w:rsidP="00107BD6">
      <w:pPr>
        <w:ind w:left="720"/>
        <w:contextualSpacing/>
      </w:pPr>
      <w:r>
        <w:t xml:space="preserve">“The Depths of Malice,” </w:t>
      </w:r>
      <w:r w:rsidRPr="008D3C91">
        <w:t xml:space="preserve">panel presentation at </w:t>
      </w:r>
      <w:r>
        <w:t xml:space="preserve">“Guilty Minds,” a virtual conference on </w:t>
      </w:r>
      <w:proofErr w:type="spellStart"/>
      <w:r>
        <w:t>Mens</w:t>
      </w:r>
      <w:proofErr w:type="spellEnd"/>
      <w:r>
        <w:t xml:space="preserve"> Rea and Criminal Justice Reform, hosted by the Academy for Justice and the Arizona State Law Journal, 2020. </w:t>
      </w:r>
    </w:p>
    <w:p w:rsidR="00107BD6" w:rsidRDefault="00107BD6" w:rsidP="007B551E">
      <w:pPr>
        <w:ind w:left="720"/>
        <w:contextualSpacing/>
        <w:jc w:val="both"/>
      </w:pPr>
    </w:p>
    <w:p w:rsidR="007B551E" w:rsidRPr="007B551E" w:rsidRDefault="007B551E" w:rsidP="007B551E">
      <w:pPr>
        <w:ind w:left="720"/>
        <w:contextualSpacing/>
        <w:jc w:val="both"/>
        <w:rPr>
          <w:rStyle w:val="Strong"/>
          <w:bCs w:val="0"/>
          <w:szCs w:val="24"/>
        </w:rPr>
      </w:pPr>
      <w:r w:rsidRPr="008D3C91">
        <w:lastRenderedPageBreak/>
        <w:t>“Choosing a Lesser Evil,” panel presentation at “</w:t>
      </w:r>
      <w:r w:rsidRPr="007B551E">
        <w:rPr>
          <w:bCs/>
        </w:rPr>
        <w:t>Survive, Thrive Die. Law in End Times,”</w:t>
      </w:r>
      <w:r w:rsidRPr="008D3C91">
        <w:t xml:space="preserve"> an annual conference of Law and Society Association of Australia and New Zealand, Southern Cross University </w:t>
      </w:r>
      <w:r w:rsidRPr="007B551E">
        <w:t>School of Law and Justice</w:t>
      </w:r>
      <w:r w:rsidRPr="007B551E">
        <w:rPr>
          <w:rStyle w:val="Strong"/>
          <w:szCs w:val="24"/>
        </w:rPr>
        <w:t xml:space="preserve"> </w:t>
      </w:r>
      <w:r w:rsidRPr="007B551E">
        <w:rPr>
          <w:rStyle w:val="Strong"/>
          <w:b w:val="0"/>
          <w:szCs w:val="24"/>
        </w:rPr>
        <w:t>(Australia), 2019.</w:t>
      </w:r>
    </w:p>
    <w:p w:rsidR="007B551E" w:rsidRPr="007B551E" w:rsidRDefault="007B551E" w:rsidP="007B551E">
      <w:pPr>
        <w:pStyle w:val="ListParagraph"/>
        <w:ind w:left="1440"/>
        <w:jc w:val="both"/>
      </w:pPr>
    </w:p>
    <w:p w:rsidR="007B551E" w:rsidRPr="007B551E" w:rsidRDefault="007B551E" w:rsidP="007B551E">
      <w:pPr>
        <w:ind w:left="720"/>
        <w:contextualSpacing/>
        <w:jc w:val="both"/>
      </w:pPr>
      <w:r w:rsidRPr="007B551E">
        <w:rPr>
          <w:bCs/>
        </w:rPr>
        <w:t>“Duress Is No Excuse,” guest presentation at the Speaker Series “Constructing Truth. Criminal Law in Flux,” Fordham University School of Law, 2019.</w:t>
      </w:r>
    </w:p>
    <w:p w:rsidR="007B551E" w:rsidRPr="007B551E" w:rsidRDefault="007B551E" w:rsidP="007B551E">
      <w:pPr>
        <w:pStyle w:val="ListParagraph"/>
        <w:ind w:left="1440"/>
        <w:jc w:val="both"/>
      </w:pPr>
    </w:p>
    <w:p w:rsidR="007B551E" w:rsidRPr="007B551E" w:rsidRDefault="007B551E" w:rsidP="007B551E">
      <w:pPr>
        <w:ind w:left="720"/>
        <w:contextualSpacing/>
        <w:jc w:val="both"/>
      </w:pPr>
      <w:r w:rsidRPr="007B551E">
        <w:t>“Is There Role for Mercy in Criminal Law?” panel presentation at “</w:t>
      </w:r>
      <w:r w:rsidRPr="007B551E">
        <w:rPr>
          <w:bCs/>
        </w:rPr>
        <w:t>Inclusion, Exclusion and Democracy,”</w:t>
      </w:r>
      <w:r w:rsidRPr="007B551E">
        <w:t xml:space="preserve"> an annual conference of Law and Society Association of Australia and New Zealand, </w:t>
      </w:r>
      <w:r w:rsidRPr="007B551E">
        <w:rPr>
          <w:rStyle w:val="Strong"/>
          <w:b w:val="0"/>
          <w:szCs w:val="24"/>
        </w:rPr>
        <w:t>University of Wollongong (Australia), 2018.</w:t>
      </w:r>
    </w:p>
    <w:p w:rsidR="007B551E" w:rsidRPr="007B551E" w:rsidRDefault="007B551E" w:rsidP="007B551E">
      <w:pPr>
        <w:ind w:left="720"/>
        <w:jc w:val="both"/>
        <w:rPr>
          <w:szCs w:val="24"/>
        </w:rPr>
      </w:pPr>
    </w:p>
    <w:p w:rsidR="007B551E" w:rsidRPr="007B551E" w:rsidRDefault="007B551E" w:rsidP="007B551E">
      <w:pPr>
        <w:ind w:left="720"/>
        <w:contextualSpacing/>
        <w:jc w:val="both"/>
      </w:pPr>
      <w:r w:rsidRPr="007B551E">
        <w:t>“Justice and Mercy,” panel presentation at the symposium, “Rethinking Punishment,” Rutgers School of Law, 2018.</w:t>
      </w:r>
    </w:p>
    <w:p w:rsidR="00B601A7" w:rsidRPr="007B551E" w:rsidRDefault="00B601A7" w:rsidP="007B551E">
      <w:pPr>
        <w:ind w:left="720"/>
      </w:pPr>
    </w:p>
    <w:p w:rsidR="00021FAC" w:rsidRPr="007B551E" w:rsidRDefault="00BD4C13" w:rsidP="007B551E">
      <w:pPr>
        <w:ind w:left="720"/>
        <w:rPr>
          <w:szCs w:val="24"/>
        </w:rPr>
      </w:pPr>
      <w:r w:rsidRPr="007B551E">
        <w:t xml:space="preserve">“Public Welfare Offenses and the Concept of Fault,” panel presentation at the conference </w:t>
      </w:r>
      <w:r w:rsidRPr="007B551E">
        <w:rPr>
          <w:szCs w:val="24"/>
        </w:rPr>
        <w:t>of the Law, Literature and Humanities Association of Australasia</w:t>
      </w:r>
      <w:r w:rsidR="00CB66EF" w:rsidRPr="007B551E">
        <w:rPr>
          <w:szCs w:val="24"/>
        </w:rPr>
        <w:t>,</w:t>
      </w:r>
      <w:r w:rsidRPr="007B551E">
        <w:t xml:space="preserve"> “</w:t>
      </w:r>
      <w:r w:rsidRPr="007B551E">
        <w:rPr>
          <w:szCs w:val="24"/>
        </w:rPr>
        <w:t>Dissents and Dispositions,” Melbourne School of Law, 2017.</w:t>
      </w:r>
    </w:p>
    <w:p w:rsidR="00021FAC" w:rsidRPr="007B551E" w:rsidRDefault="00021FAC" w:rsidP="007B551E">
      <w:pPr>
        <w:pStyle w:val="Default"/>
        <w:ind w:left="720"/>
      </w:pPr>
    </w:p>
    <w:p w:rsidR="00D147BA" w:rsidRPr="007B551E" w:rsidRDefault="006B5977" w:rsidP="007B551E">
      <w:pPr>
        <w:pStyle w:val="Default"/>
        <w:ind w:left="720"/>
      </w:pPr>
      <w:r w:rsidRPr="007B551E">
        <w:t xml:space="preserve">“How Criminal Law Dictates Rules of Prosecutorial Authority,” commentary on a paper by Darryl Brown at the </w:t>
      </w:r>
      <w:r w:rsidR="00901C90" w:rsidRPr="007B551E">
        <w:t>conference</w:t>
      </w:r>
      <w:r w:rsidR="003C3C4E" w:rsidRPr="007B551E">
        <w:t>,</w:t>
      </w:r>
      <w:r w:rsidR="00901C90" w:rsidRPr="007B551E">
        <w:t xml:space="preserve"> “</w:t>
      </w:r>
      <w:r w:rsidR="00901C90" w:rsidRPr="007B551E">
        <w:rPr>
          <w:rStyle w:val="rphighlightallclass"/>
        </w:rPr>
        <w:t>Theorizing Criminal Law Reform</w:t>
      </w:r>
      <w:r w:rsidR="00412B92" w:rsidRPr="007B551E">
        <w:rPr>
          <w:rStyle w:val="rphighlightallclass"/>
        </w:rPr>
        <w:t>,</w:t>
      </w:r>
      <w:r w:rsidR="00901C90" w:rsidRPr="007B551E">
        <w:rPr>
          <w:rStyle w:val="rphighlightallclass"/>
        </w:rPr>
        <w:t>” Rutgers School of Law, 2017.</w:t>
      </w:r>
    </w:p>
    <w:p w:rsidR="00D147BA" w:rsidRPr="007B551E" w:rsidRDefault="00D147BA" w:rsidP="007B551E">
      <w:pPr>
        <w:pStyle w:val="Default"/>
        <w:ind w:left="720"/>
      </w:pPr>
    </w:p>
    <w:p w:rsidR="00D147BA" w:rsidRPr="00A575B7" w:rsidRDefault="00D147BA" w:rsidP="007B551E">
      <w:pPr>
        <w:pStyle w:val="Default"/>
        <w:ind w:left="720"/>
      </w:pPr>
      <w:r w:rsidRPr="007B551E">
        <w:t>“Does Fault Matter</w:t>
      </w:r>
      <w:r w:rsidR="00901C90" w:rsidRPr="007B551E">
        <w:t>?</w:t>
      </w:r>
      <w:r w:rsidRPr="007B551E">
        <w:t xml:space="preserve">” </w:t>
      </w:r>
      <w:r w:rsidR="003C3C4E" w:rsidRPr="007B551E">
        <w:t xml:space="preserve">panel </w:t>
      </w:r>
      <w:r w:rsidR="00901C90" w:rsidRPr="007B551E">
        <w:t>presentation at the symposium</w:t>
      </w:r>
      <w:r w:rsidR="003C3C4E" w:rsidRPr="007B551E">
        <w:t>,</w:t>
      </w:r>
      <w:r w:rsidR="00901C90" w:rsidRPr="007B551E">
        <w:t xml:space="preserve"> “Crime Wi</w:t>
      </w:r>
      <w:r w:rsidR="00901C90" w:rsidRPr="00A575B7">
        <w:t>thout Fault,” Georgetown School of Law, 2017.</w:t>
      </w:r>
    </w:p>
    <w:p w:rsidR="00D147BA" w:rsidRPr="00A575B7" w:rsidRDefault="00D147BA" w:rsidP="007B551E">
      <w:pPr>
        <w:pStyle w:val="Default"/>
        <w:ind w:left="720"/>
      </w:pPr>
    </w:p>
    <w:p w:rsidR="008515E6" w:rsidRPr="00A575B7" w:rsidRDefault="008515E6" w:rsidP="007B551E">
      <w:pPr>
        <w:pStyle w:val="Default"/>
        <w:ind w:left="720"/>
        <w:rPr>
          <w:iCs/>
        </w:rPr>
      </w:pPr>
      <w:r w:rsidRPr="00A575B7">
        <w:t xml:space="preserve">“Vulnerability and Exploitation,” </w:t>
      </w:r>
      <w:r w:rsidR="003C3C4E" w:rsidRPr="00A575B7">
        <w:t xml:space="preserve">panel </w:t>
      </w:r>
      <w:r w:rsidRPr="00A575B7">
        <w:t xml:space="preserve">presentation at the conference, </w:t>
      </w:r>
      <w:r w:rsidR="003C3C4E" w:rsidRPr="00A575B7">
        <w:t>“</w:t>
      </w:r>
      <w:r w:rsidRPr="00A575B7">
        <w:rPr>
          <w:bCs/>
        </w:rPr>
        <w:t xml:space="preserve">What </w:t>
      </w:r>
      <w:r w:rsidR="006479FE" w:rsidRPr="00A575B7">
        <w:rPr>
          <w:bCs/>
        </w:rPr>
        <w:t>I</w:t>
      </w:r>
      <w:r w:rsidRPr="00A575B7">
        <w:rPr>
          <w:bCs/>
        </w:rPr>
        <w:t>s Wrong with Human Trafficking? Interdisciplinary</w:t>
      </w:r>
      <w:r w:rsidRPr="00A575B7">
        <w:rPr>
          <w:bCs/>
          <w:sz w:val="23"/>
          <w:szCs w:val="23"/>
        </w:rPr>
        <w:t xml:space="preserve"> Perspectives on the Crime in Europe and Beyond,</w:t>
      </w:r>
      <w:r w:rsidR="003C3C4E" w:rsidRPr="00A575B7">
        <w:rPr>
          <w:bCs/>
          <w:sz w:val="23"/>
          <w:szCs w:val="23"/>
        </w:rPr>
        <w:t xml:space="preserve">” </w:t>
      </w:r>
      <w:r w:rsidRPr="00A575B7">
        <w:t>Institute of Criminology (</w:t>
      </w:r>
      <w:proofErr w:type="spellStart"/>
      <w:r w:rsidRPr="00A575B7">
        <w:t>Institut</w:t>
      </w:r>
      <w:proofErr w:type="spellEnd"/>
      <w:r w:rsidRPr="00A575B7">
        <w:t xml:space="preserve"> </w:t>
      </w:r>
      <w:proofErr w:type="spellStart"/>
      <w:r w:rsidRPr="00A575B7">
        <w:t>für</w:t>
      </w:r>
      <w:proofErr w:type="spellEnd"/>
      <w:r w:rsidRPr="00A575B7">
        <w:t xml:space="preserve"> </w:t>
      </w:r>
      <w:proofErr w:type="spellStart"/>
      <w:r w:rsidRPr="00A575B7">
        <w:t>Kriminologie</w:t>
      </w:r>
      <w:proofErr w:type="spellEnd"/>
      <w:r w:rsidRPr="00A575B7">
        <w:t xml:space="preserve">), </w:t>
      </w:r>
      <w:proofErr w:type="spellStart"/>
      <w:r w:rsidRPr="00A575B7">
        <w:t>Tübingen</w:t>
      </w:r>
      <w:proofErr w:type="spellEnd"/>
      <w:r w:rsidRPr="00A575B7">
        <w:t>, Germany, 2017.</w:t>
      </w:r>
    </w:p>
    <w:p w:rsidR="008515E6" w:rsidRPr="00A575B7" w:rsidRDefault="008515E6" w:rsidP="007B551E">
      <w:pPr>
        <w:autoSpaceDE w:val="0"/>
        <w:autoSpaceDN w:val="0"/>
        <w:adjustRightInd w:val="0"/>
        <w:ind w:left="720"/>
        <w:rPr>
          <w:iCs/>
          <w:szCs w:val="24"/>
        </w:rPr>
      </w:pPr>
    </w:p>
    <w:p w:rsidR="00313DBE" w:rsidRPr="00A575B7" w:rsidRDefault="00313DBE" w:rsidP="007B551E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iCs/>
          <w:szCs w:val="24"/>
        </w:rPr>
        <w:t xml:space="preserve">“Rethinking Rape-by-Fraud,” </w:t>
      </w:r>
      <w:r w:rsidR="003C3C4E" w:rsidRPr="00A575B7">
        <w:t>panel</w:t>
      </w:r>
      <w:r w:rsidR="003C3C4E" w:rsidRPr="00A575B7">
        <w:rPr>
          <w:iCs/>
          <w:szCs w:val="24"/>
        </w:rPr>
        <w:t xml:space="preserve"> </w:t>
      </w:r>
      <w:r w:rsidRPr="00A575B7">
        <w:rPr>
          <w:iCs/>
          <w:szCs w:val="24"/>
        </w:rPr>
        <w:t xml:space="preserve">presentation at the </w:t>
      </w:r>
      <w:r w:rsidRPr="00A575B7">
        <w:rPr>
          <w:szCs w:val="24"/>
        </w:rPr>
        <w:t>workshop</w:t>
      </w:r>
      <w:r w:rsidR="00CB66EF">
        <w:rPr>
          <w:szCs w:val="24"/>
        </w:rPr>
        <w:t>,</w:t>
      </w:r>
      <w:r w:rsidRPr="00A575B7">
        <w:rPr>
          <w:szCs w:val="24"/>
        </w:rPr>
        <w:t xml:space="preserve"> “The Ethics</w:t>
      </w:r>
      <w:r w:rsidRPr="00A575B7">
        <w:t xml:space="preserve"> of Consent: Foundational Issues” at t</w:t>
      </w:r>
      <w:r w:rsidR="00DF1D7B" w:rsidRPr="00A575B7">
        <w:rPr>
          <w:szCs w:val="24"/>
        </w:rPr>
        <w:t xml:space="preserve">he Centre for Ethics, </w:t>
      </w:r>
      <w:r w:rsidRPr="00A575B7">
        <w:rPr>
          <w:szCs w:val="24"/>
        </w:rPr>
        <w:t>University of Zurich (Switzerland), 2016.</w:t>
      </w:r>
    </w:p>
    <w:p w:rsidR="00313DBE" w:rsidRPr="00A575B7" w:rsidRDefault="00313DBE" w:rsidP="007B551E">
      <w:pPr>
        <w:autoSpaceDE w:val="0"/>
        <w:autoSpaceDN w:val="0"/>
        <w:adjustRightInd w:val="0"/>
        <w:ind w:left="720"/>
        <w:rPr>
          <w:szCs w:val="24"/>
        </w:rPr>
      </w:pPr>
    </w:p>
    <w:p w:rsidR="00222BA1" w:rsidRPr="00A575B7" w:rsidRDefault="00222BA1" w:rsidP="007B551E">
      <w:pPr>
        <w:autoSpaceDE w:val="0"/>
        <w:autoSpaceDN w:val="0"/>
        <w:adjustRightInd w:val="0"/>
        <w:ind w:left="720"/>
        <w:rPr>
          <w:szCs w:val="24"/>
        </w:rPr>
      </w:pPr>
      <w:r w:rsidRPr="00A575B7">
        <w:rPr>
          <w:szCs w:val="24"/>
        </w:rPr>
        <w:t xml:space="preserve">“Vulnerability, Consent, and Exploitation,” </w:t>
      </w:r>
      <w:r w:rsidR="003C3C4E" w:rsidRPr="00A575B7">
        <w:t>panel</w:t>
      </w:r>
      <w:r w:rsidR="003C3C4E" w:rsidRPr="00A575B7">
        <w:rPr>
          <w:szCs w:val="24"/>
        </w:rPr>
        <w:t xml:space="preserve"> </w:t>
      </w:r>
      <w:r w:rsidRPr="00A575B7">
        <w:rPr>
          <w:szCs w:val="24"/>
        </w:rPr>
        <w:t>presentation at the “</w:t>
      </w:r>
      <w:r w:rsidR="00D604F3" w:rsidRPr="00A575B7">
        <w:rPr>
          <w:bCs/>
          <w:szCs w:val="24"/>
        </w:rPr>
        <w:t xml:space="preserve">Trafficking in Human </w:t>
      </w:r>
      <w:r w:rsidR="00F82244" w:rsidRPr="00A575B7">
        <w:rPr>
          <w:bCs/>
          <w:szCs w:val="24"/>
        </w:rPr>
        <w:t>B</w:t>
      </w:r>
      <w:r w:rsidR="00D604F3" w:rsidRPr="00A575B7">
        <w:rPr>
          <w:bCs/>
          <w:szCs w:val="24"/>
        </w:rPr>
        <w:t>eings in European and International Context – Alternative and Philosophical Perspectives</w:t>
      </w:r>
      <w:r w:rsidRPr="00A575B7">
        <w:rPr>
          <w:szCs w:val="24"/>
        </w:rPr>
        <w:t xml:space="preserve">” </w:t>
      </w:r>
      <w:r w:rsidR="00D604F3" w:rsidRPr="00A575B7">
        <w:rPr>
          <w:szCs w:val="24"/>
        </w:rPr>
        <w:t>conference</w:t>
      </w:r>
      <w:r w:rsidRPr="00A575B7">
        <w:rPr>
          <w:szCs w:val="24"/>
        </w:rPr>
        <w:t xml:space="preserve"> at </w:t>
      </w:r>
      <w:r w:rsidR="00D604F3" w:rsidRPr="00A575B7">
        <w:rPr>
          <w:bCs/>
          <w:szCs w:val="24"/>
        </w:rPr>
        <w:t>ACCESS EUROPE &amp; VU Centre for European Legal Studies</w:t>
      </w:r>
      <w:r w:rsidR="00D604F3" w:rsidRPr="00A575B7">
        <w:rPr>
          <w:szCs w:val="24"/>
        </w:rPr>
        <w:t xml:space="preserve"> </w:t>
      </w:r>
      <w:r w:rsidRPr="00A575B7">
        <w:rPr>
          <w:szCs w:val="24"/>
        </w:rPr>
        <w:t>(Netherlands), 2016.</w:t>
      </w:r>
    </w:p>
    <w:p w:rsidR="00222BA1" w:rsidRPr="00021FAC" w:rsidRDefault="00222BA1" w:rsidP="007B551E">
      <w:pPr>
        <w:ind w:left="720"/>
        <w:rPr>
          <w:szCs w:val="24"/>
        </w:rPr>
      </w:pPr>
    </w:p>
    <w:p w:rsidR="00D21748" w:rsidRPr="00021FAC" w:rsidRDefault="00D21748" w:rsidP="007B551E">
      <w:pPr>
        <w:ind w:left="720"/>
        <w:rPr>
          <w:szCs w:val="24"/>
        </w:rPr>
      </w:pPr>
      <w:r w:rsidRPr="00021FAC">
        <w:rPr>
          <w:szCs w:val="24"/>
        </w:rPr>
        <w:t>“Sex, Lies, and Law,” presentation at Criminal Law Theory Series Colloquium, Buffalo Criminal Law Center, 2016.</w:t>
      </w:r>
    </w:p>
    <w:p w:rsidR="00D21748" w:rsidRPr="00021FAC" w:rsidRDefault="00D21748" w:rsidP="007B551E">
      <w:pPr>
        <w:ind w:left="720"/>
        <w:rPr>
          <w:szCs w:val="24"/>
        </w:rPr>
      </w:pPr>
    </w:p>
    <w:p w:rsidR="00044588" w:rsidRPr="00021FAC" w:rsidRDefault="00044588" w:rsidP="007B551E">
      <w:pPr>
        <w:ind w:left="720"/>
        <w:rPr>
          <w:szCs w:val="24"/>
        </w:rPr>
      </w:pPr>
      <w:r w:rsidRPr="00021FAC">
        <w:rPr>
          <w:szCs w:val="24"/>
        </w:rPr>
        <w:t xml:space="preserve">“Rethinking Rape-by-Fraud,” presentation at Rutgers School of Law Faculty </w:t>
      </w:r>
      <w:r w:rsidR="00521423">
        <w:rPr>
          <w:szCs w:val="24"/>
        </w:rPr>
        <w:t>c</w:t>
      </w:r>
      <w:r w:rsidRPr="00021FAC">
        <w:rPr>
          <w:szCs w:val="24"/>
        </w:rPr>
        <w:t>olloquium, 2016.</w:t>
      </w:r>
    </w:p>
    <w:p w:rsidR="00044588" w:rsidRPr="00021FAC" w:rsidRDefault="00044588" w:rsidP="007B551E">
      <w:pPr>
        <w:ind w:left="720"/>
        <w:rPr>
          <w:szCs w:val="24"/>
        </w:rPr>
      </w:pPr>
    </w:p>
    <w:p w:rsidR="00044588" w:rsidRPr="00021FAC" w:rsidRDefault="00044588" w:rsidP="007B551E">
      <w:pPr>
        <w:ind w:left="720"/>
        <w:rPr>
          <w:szCs w:val="24"/>
        </w:rPr>
      </w:pPr>
      <w:r w:rsidRPr="00021FAC">
        <w:rPr>
          <w:szCs w:val="24"/>
        </w:rPr>
        <w:t xml:space="preserve">“Vulnerable Victims,” </w:t>
      </w:r>
      <w:r w:rsidR="003C3C4E" w:rsidRPr="00021FAC">
        <w:rPr>
          <w:szCs w:val="24"/>
        </w:rPr>
        <w:t xml:space="preserve">panel </w:t>
      </w:r>
      <w:r w:rsidRPr="00021FAC">
        <w:rPr>
          <w:szCs w:val="24"/>
        </w:rPr>
        <w:t xml:space="preserve">presentation at the </w:t>
      </w:r>
      <w:r w:rsidR="00CE4F03" w:rsidRPr="00021FAC">
        <w:rPr>
          <w:szCs w:val="24"/>
        </w:rPr>
        <w:t>“</w:t>
      </w:r>
      <w:r w:rsidRPr="00021FAC">
        <w:rPr>
          <w:szCs w:val="24"/>
        </w:rPr>
        <w:t>Trafficking in Human Beings</w:t>
      </w:r>
      <w:r w:rsidR="00CE4F03" w:rsidRPr="00021FAC">
        <w:rPr>
          <w:szCs w:val="24"/>
        </w:rPr>
        <w:t>”</w:t>
      </w:r>
      <w:r w:rsidRPr="00021FAC">
        <w:rPr>
          <w:szCs w:val="24"/>
        </w:rPr>
        <w:t xml:space="preserve"> workshop at Stockholm University (Sweden), 2016.</w:t>
      </w:r>
    </w:p>
    <w:p w:rsidR="00044588" w:rsidRPr="00021FAC" w:rsidRDefault="00044588" w:rsidP="007B551E">
      <w:pPr>
        <w:ind w:left="720"/>
        <w:rPr>
          <w:szCs w:val="24"/>
        </w:rPr>
      </w:pPr>
    </w:p>
    <w:p w:rsidR="00515020" w:rsidRPr="00021FAC" w:rsidRDefault="00515020" w:rsidP="007B551E">
      <w:pPr>
        <w:ind w:left="720"/>
        <w:rPr>
          <w:bCs/>
          <w:szCs w:val="24"/>
          <w:lang w:val="en"/>
        </w:rPr>
      </w:pPr>
      <w:r w:rsidRPr="00021FAC">
        <w:rPr>
          <w:szCs w:val="24"/>
        </w:rPr>
        <w:t>“Victimless Crimes: </w:t>
      </w:r>
      <w:r w:rsidR="00B44E35">
        <w:rPr>
          <w:szCs w:val="24"/>
        </w:rPr>
        <w:t xml:space="preserve"> Public or Private Wrongs?</w:t>
      </w:r>
      <w:r w:rsidRPr="00021FAC">
        <w:rPr>
          <w:szCs w:val="24"/>
        </w:rPr>
        <w:t>”</w:t>
      </w:r>
      <w:r w:rsidRPr="00021FAC">
        <w:rPr>
          <w:bCs/>
          <w:szCs w:val="24"/>
          <w:lang w:val="en"/>
        </w:rPr>
        <w:t xml:space="preserve"> </w:t>
      </w:r>
      <w:r w:rsidRPr="00021FAC">
        <w:rPr>
          <w:szCs w:val="24"/>
        </w:rPr>
        <w:t xml:space="preserve">panel presentation at the “Public and/or Private Lives,” an annual Law and Society Association of Australia and New Zealand conference, TC </w:t>
      </w:r>
      <w:proofErr w:type="spellStart"/>
      <w:r w:rsidRPr="00021FAC">
        <w:rPr>
          <w:szCs w:val="24"/>
        </w:rPr>
        <w:t>Beirne</w:t>
      </w:r>
      <w:proofErr w:type="spellEnd"/>
      <w:r w:rsidRPr="00021FAC">
        <w:rPr>
          <w:szCs w:val="24"/>
        </w:rPr>
        <w:t xml:space="preserve"> School of Law at The University of Queensland (Australia), 2014.</w:t>
      </w:r>
    </w:p>
    <w:p w:rsidR="00515020" w:rsidRPr="00021FAC" w:rsidRDefault="00515020" w:rsidP="007B551E">
      <w:pPr>
        <w:ind w:left="720"/>
        <w:rPr>
          <w:bCs/>
          <w:szCs w:val="24"/>
          <w:lang w:val="en"/>
        </w:rPr>
      </w:pPr>
    </w:p>
    <w:p w:rsidR="00644CF1" w:rsidRPr="00021FAC" w:rsidRDefault="00644CF1" w:rsidP="007B551E">
      <w:pPr>
        <w:ind w:left="720"/>
        <w:rPr>
          <w:bCs/>
          <w:szCs w:val="24"/>
          <w:lang w:val="en"/>
        </w:rPr>
      </w:pPr>
      <w:r w:rsidRPr="00021FAC">
        <w:rPr>
          <w:bCs/>
          <w:szCs w:val="24"/>
          <w:lang w:val="en"/>
        </w:rPr>
        <w:t xml:space="preserve">“The Meaning of Consent,” presentation at a colloquium of the </w:t>
      </w:r>
      <w:r w:rsidRPr="00021FAC">
        <w:rPr>
          <w:szCs w:val="24"/>
        </w:rPr>
        <w:t>Centre for Applied Philosophy and Public Ethics, University of Melbourne (Australia), 2014.</w:t>
      </w:r>
    </w:p>
    <w:p w:rsidR="00644CF1" w:rsidRPr="00021FAC" w:rsidRDefault="00644CF1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en"/>
        </w:rPr>
      </w:pPr>
    </w:p>
    <w:p w:rsidR="00644CF1" w:rsidRPr="00021FAC" w:rsidRDefault="00B44E35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“What’s Wrong </w:t>
      </w:r>
      <w:r w:rsidR="00521423">
        <w:rPr>
          <w:rFonts w:ascii="Times New Roman" w:hAnsi="Times New Roman" w:cs="Times New Roman"/>
          <w:bCs/>
          <w:sz w:val="24"/>
          <w:szCs w:val="24"/>
          <w:lang w:val="en"/>
        </w:rPr>
        <w:t>w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ith Incest?</w:t>
      </w:r>
      <w:r w:rsidR="00644CF1" w:rsidRPr="00021FAC">
        <w:rPr>
          <w:rFonts w:ascii="Times New Roman" w:hAnsi="Times New Roman" w:cs="Times New Roman"/>
          <w:bCs/>
          <w:sz w:val="24"/>
          <w:szCs w:val="24"/>
          <w:lang w:val="en"/>
        </w:rPr>
        <w:t xml:space="preserve">” presentation at a seminar of the </w:t>
      </w:r>
      <w:r w:rsidR="00644CF1" w:rsidRPr="00021FAC">
        <w:rPr>
          <w:rFonts w:ascii="Times New Roman" w:hAnsi="Times New Roman" w:cs="Times New Roman"/>
          <w:sz w:val="24"/>
          <w:szCs w:val="24"/>
        </w:rPr>
        <w:t xml:space="preserve">Institute for International Law and Humanities, Melbourne University School of Law (Australia), 2014. </w:t>
      </w:r>
    </w:p>
    <w:p w:rsidR="00644CF1" w:rsidRPr="00021FAC" w:rsidRDefault="00644CF1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54555" w:rsidRPr="00A575B7" w:rsidRDefault="00454555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1FAC">
        <w:rPr>
          <w:rFonts w:ascii="Times New Roman" w:hAnsi="Times New Roman" w:cs="Times New Roman"/>
          <w:sz w:val="24"/>
          <w:szCs w:val="24"/>
        </w:rPr>
        <w:t xml:space="preserve">“Questioning Criminalization of Incest,” panel presentation at the “Interpellations,” a conference </w:t>
      </w:r>
      <w:r w:rsidR="00521423">
        <w:rPr>
          <w:rFonts w:ascii="Times New Roman" w:hAnsi="Times New Roman" w:cs="Times New Roman"/>
          <w:sz w:val="24"/>
          <w:szCs w:val="24"/>
        </w:rPr>
        <w:t>of</w:t>
      </w:r>
      <w:r w:rsidRPr="00021FAC">
        <w:rPr>
          <w:rFonts w:ascii="Times New Roman" w:hAnsi="Times New Roman" w:cs="Times New Roman"/>
          <w:sz w:val="24"/>
          <w:szCs w:val="24"/>
        </w:rPr>
        <w:t xml:space="preserve"> the Law, Literature &amp; the Humanities Association of Australasia at the Australian</w:t>
      </w:r>
      <w:r w:rsidRPr="00A575B7">
        <w:rPr>
          <w:rFonts w:ascii="Times New Roman" w:hAnsi="Times New Roman" w:cs="Times New Roman"/>
          <w:sz w:val="24"/>
          <w:szCs w:val="24"/>
        </w:rPr>
        <w:t xml:space="preserve"> National University, Canberra</w:t>
      </w:r>
      <w:r w:rsidR="00521423">
        <w:rPr>
          <w:rFonts w:ascii="Times New Roman" w:hAnsi="Times New Roman" w:cs="Times New Roman"/>
          <w:sz w:val="24"/>
          <w:szCs w:val="24"/>
        </w:rPr>
        <w:t xml:space="preserve"> (Australia)</w:t>
      </w:r>
      <w:r w:rsidRPr="00A575B7">
        <w:rPr>
          <w:rFonts w:ascii="Times New Roman" w:hAnsi="Times New Roman" w:cs="Times New Roman"/>
          <w:sz w:val="24"/>
          <w:szCs w:val="24"/>
        </w:rPr>
        <w:t>, 2013.</w:t>
      </w:r>
    </w:p>
    <w:p w:rsidR="00454555" w:rsidRPr="00A575B7" w:rsidRDefault="00454555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F14C0" w:rsidRPr="00A575B7" w:rsidRDefault="00BF14C0" w:rsidP="007B551E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“What Is Consent,” presentation at the Law and Philosophy Workshop</w:t>
      </w:r>
      <w:r w:rsidR="00454555" w:rsidRPr="00A575B7">
        <w:rPr>
          <w:rFonts w:ascii="Times New Roman" w:hAnsi="Times New Roman" w:cs="Times New Roman"/>
          <w:sz w:val="24"/>
          <w:szCs w:val="24"/>
        </w:rPr>
        <w:t>, Tel Aviv University Law Department, 2013.</w:t>
      </w:r>
    </w:p>
    <w:p w:rsidR="00BF14C0" w:rsidRPr="00A575B7" w:rsidRDefault="00BF14C0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45771" w:rsidRPr="00A575B7" w:rsidRDefault="00BF14C0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</w:t>
      </w:r>
      <w:r w:rsidR="00045771" w:rsidRPr="00A575B7">
        <w:rPr>
          <w:rFonts w:ascii="Times New Roman" w:hAnsi="Times New Roman" w:cs="Times New Roman"/>
          <w:sz w:val="24"/>
          <w:szCs w:val="24"/>
        </w:rPr>
        <w:t>Rights or Dignity,</w:t>
      </w:r>
      <w:r w:rsidRPr="00A575B7">
        <w:rPr>
          <w:rFonts w:ascii="Times New Roman" w:hAnsi="Times New Roman" w:cs="Times New Roman"/>
          <w:sz w:val="24"/>
          <w:szCs w:val="24"/>
        </w:rPr>
        <w:t>”</w:t>
      </w:r>
      <w:r w:rsidR="00045771" w:rsidRPr="00A575B7">
        <w:rPr>
          <w:rFonts w:ascii="Times New Roman" w:hAnsi="Times New Roman" w:cs="Times New Roman"/>
          <w:sz w:val="24"/>
          <w:szCs w:val="24"/>
        </w:rPr>
        <w:t xml:space="preserve"> guest lecture at </w:t>
      </w:r>
      <w:r w:rsidRPr="00A575B7">
        <w:rPr>
          <w:rFonts w:ascii="Times New Roman" w:hAnsi="Times New Roman" w:cs="Times New Roman"/>
          <w:sz w:val="24"/>
          <w:szCs w:val="24"/>
        </w:rPr>
        <w:t xml:space="preserve">the seminar </w:t>
      </w:r>
      <w:r w:rsidR="00521423">
        <w:rPr>
          <w:rFonts w:ascii="Times New Roman" w:hAnsi="Times New Roman" w:cs="Times New Roman"/>
          <w:sz w:val="24"/>
          <w:szCs w:val="24"/>
        </w:rPr>
        <w:t>“</w:t>
      </w:r>
      <w:r w:rsidRPr="00A575B7">
        <w:rPr>
          <w:rFonts w:ascii="Times New Roman" w:hAnsi="Times New Roman" w:cs="Times New Roman"/>
          <w:sz w:val="24"/>
          <w:szCs w:val="24"/>
        </w:rPr>
        <w:t>Consent and Coercion,</w:t>
      </w:r>
      <w:r w:rsidR="00521423">
        <w:rPr>
          <w:rFonts w:ascii="Times New Roman" w:hAnsi="Times New Roman" w:cs="Times New Roman"/>
          <w:sz w:val="24"/>
          <w:szCs w:val="24"/>
        </w:rPr>
        <w:t>”</w:t>
      </w:r>
      <w:r w:rsidRPr="00A575B7">
        <w:rPr>
          <w:rFonts w:ascii="Times New Roman" w:hAnsi="Times New Roman" w:cs="Times New Roman"/>
          <w:sz w:val="24"/>
          <w:szCs w:val="24"/>
        </w:rPr>
        <w:t xml:space="preserve"> Hebrew</w:t>
      </w:r>
      <w:r w:rsidR="00045771" w:rsidRPr="00A575B7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A575B7">
        <w:rPr>
          <w:rFonts w:ascii="Times New Roman" w:hAnsi="Times New Roman" w:cs="Times New Roman"/>
          <w:sz w:val="24"/>
          <w:szCs w:val="24"/>
        </w:rPr>
        <w:t xml:space="preserve"> Law Department, 2013.</w:t>
      </w:r>
    </w:p>
    <w:p w:rsidR="00045771" w:rsidRPr="00A575B7" w:rsidRDefault="00045771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342B" w:rsidRPr="00A575B7" w:rsidRDefault="00F1342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</w:t>
      </w:r>
      <w:r w:rsidR="00282837" w:rsidRPr="00A575B7">
        <w:rPr>
          <w:rFonts w:ascii="Times New Roman" w:hAnsi="Times New Roman" w:cs="Times New Roman"/>
          <w:sz w:val="24"/>
          <w:szCs w:val="24"/>
        </w:rPr>
        <w:t>Understanding</w:t>
      </w:r>
      <w:r w:rsidRPr="00A575B7">
        <w:rPr>
          <w:rFonts w:ascii="Times New Roman" w:hAnsi="Times New Roman" w:cs="Times New Roman"/>
          <w:sz w:val="24"/>
          <w:szCs w:val="24"/>
        </w:rPr>
        <w:t xml:space="preserve"> Consent</w:t>
      </w:r>
      <w:r w:rsidR="00B44E35">
        <w:rPr>
          <w:rFonts w:ascii="Times New Roman" w:hAnsi="Times New Roman" w:cs="Times New Roman"/>
          <w:sz w:val="24"/>
          <w:szCs w:val="24"/>
        </w:rPr>
        <w:t>,</w:t>
      </w:r>
      <w:r w:rsidRPr="00A575B7">
        <w:rPr>
          <w:rFonts w:ascii="Times New Roman" w:hAnsi="Times New Roman" w:cs="Times New Roman"/>
          <w:sz w:val="24"/>
          <w:szCs w:val="24"/>
        </w:rPr>
        <w:t>” panel presentation at the Law and Society Association Annual Meeting, 2012.</w:t>
      </w:r>
    </w:p>
    <w:p w:rsidR="00F1342B" w:rsidRPr="00A575B7" w:rsidRDefault="00F1342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342B" w:rsidRPr="00A575B7" w:rsidRDefault="00F1342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“Choice of Evils:  In Search of a Viable Rationale,” presentation at the Legal Theory Workshop, Melbourne University School of Law (Australia), 2012.</w:t>
      </w:r>
    </w:p>
    <w:p w:rsidR="00F1342B" w:rsidRPr="00A575B7" w:rsidRDefault="00F1342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6F0303" w:rsidRPr="00A575B7" w:rsidRDefault="006F0303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iCs/>
          <w:sz w:val="24"/>
          <w:szCs w:val="24"/>
        </w:rPr>
        <w:t xml:space="preserve">“The Duty to Protect the Victim </w:t>
      </w:r>
      <w:r w:rsidR="00243EA7" w:rsidRPr="00A575B7">
        <w:rPr>
          <w:rFonts w:ascii="Times New Roman" w:hAnsi="Times New Roman" w:cs="Times New Roman"/>
          <w:iCs/>
          <w:sz w:val="24"/>
          <w:szCs w:val="24"/>
        </w:rPr>
        <w:t xml:space="preserve">– or </w:t>
      </w:r>
      <w:r w:rsidRPr="00A575B7">
        <w:rPr>
          <w:rFonts w:ascii="Times New Roman" w:hAnsi="Times New Roman" w:cs="Times New Roman"/>
          <w:iCs/>
          <w:sz w:val="24"/>
          <w:szCs w:val="24"/>
        </w:rPr>
        <w:t xml:space="preserve">the Duty to Suffer Punishment?” panel presentation at the </w:t>
      </w:r>
      <w:r w:rsidR="00521423"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  <w:r w:rsidRPr="00A575B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ymposium on Victor </w:t>
      </w:r>
      <w:proofErr w:type="spellStart"/>
      <w:r w:rsidRPr="00A575B7">
        <w:rPr>
          <w:rStyle w:val="Strong"/>
          <w:rFonts w:ascii="Times New Roman" w:hAnsi="Times New Roman" w:cs="Times New Roman"/>
          <w:b w:val="0"/>
          <w:sz w:val="24"/>
          <w:szCs w:val="24"/>
        </w:rPr>
        <w:t>Tadros’s</w:t>
      </w:r>
      <w:proofErr w:type="spellEnd"/>
      <w:r w:rsidRPr="00A575B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book</w:t>
      </w:r>
      <w:r w:rsidRPr="00A575B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A575B7">
        <w:rPr>
          <w:rStyle w:val="Emphasis"/>
          <w:rFonts w:ascii="Times New Roman" w:hAnsi="Times New Roman" w:cs="Times New Roman"/>
          <w:bCs/>
          <w:sz w:val="24"/>
          <w:szCs w:val="24"/>
        </w:rPr>
        <w:t>The Ends of Harm</w:t>
      </w:r>
      <w:r w:rsidRPr="00A575B7">
        <w:rPr>
          <w:rStyle w:val="Emphasis"/>
          <w:rFonts w:ascii="Times New Roman" w:hAnsi="Times New Roman" w:cs="Times New Roman"/>
          <w:bCs/>
          <w:i w:val="0"/>
          <w:sz w:val="24"/>
          <w:szCs w:val="24"/>
        </w:rPr>
        <w:t xml:space="preserve">, </w:t>
      </w:r>
      <w:r w:rsidR="00243EA7" w:rsidRPr="00A575B7">
        <w:rPr>
          <w:rFonts w:ascii="Times New Roman" w:hAnsi="Times New Roman" w:cs="Times New Roman"/>
          <w:sz w:val="24"/>
          <w:szCs w:val="24"/>
        </w:rPr>
        <w:t>Institute for Law and Philosophy, Rutgers School of Law (Camden), 2012.</w:t>
      </w:r>
    </w:p>
    <w:p w:rsidR="006F0303" w:rsidRPr="00A575B7" w:rsidRDefault="006F0303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D56A1" w:rsidRPr="00A575B7" w:rsidRDefault="00DD56A1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 xml:space="preserve">“Consent:  Meaning and Ritual,” panel presentation at the symposium </w:t>
      </w:r>
      <w:r w:rsidR="00521423">
        <w:rPr>
          <w:rFonts w:ascii="Times New Roman" w:hAnsi="Times New Roman" w:cs="Times New Roman"/>
          <w:sz w:val="24"/>
          <w:szCs w:val="24"/>
        </w:rPr>
        <w:t>“</w:t>
      </w:r>
      <w:r w:rsidR="00883BEE" w:rsidRPr="00A575B7">
        <w:rPr>
          <w:rFonts w:ascii="Times New Roman" w:hAnsi="Times New Roman" w:cs="Times New Roman"/>
          <w:color w:val="000000"/>
          <w:sz w:val="24"/>
          <w:szCs w:val="24"/>
        </w:rPr>
        <w:t>Ceremonies of Law: Doctrine, Ritual, Ceremonial</w:t>
      </w:r>
      <w:r w:rsidRPr="00A575B7">
        <w:rPr>
          <w:rFonts w:ascii="Times New Roman" w:hAnsi="Times New Roman" w:cs="Times New Roman"/>
          <w:sz w:val="24"/>
          <w:szCs w:val="24"/>
        </w:rPr>
        <w:t>,</w:t>
      </w:r>
      <w:r w:rsidR="00521423">
        <w:rPr>
          <w:rFonts w:ascii="Times New Roman" w:hAnsi="Times New Roman" w:cs="Times New Roman"/>
          <w:sz w:val="24"/>
          <w:szCs w:val="24"/>
        </w:rPr>
        <w:t>”</w:t>
      </w:r>
      <w:r w:rsidRPr="00A575B7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883BEE" w:rsidRPr="00A575B7">
        <w:rPr>
          <w:rFonts w:ascii="Times New Roman" w:hAnsi="Times New Roman" w:cs="Times New Roman"/>
          <w:sz w:val="24"/>
          <w:szCs w:val="24"/>
        </w:rPr>
        <w:t xml:space="preserve"> of Wollongong</w:t>
      </w:r>
      <w:r w:rsidR="00521423">
        <w:rPr>
          <w:rFonts w:ascii="Times New Roman" w:hAnsi="Times New Roman" w:cs="Times New Roman"/>
          <w:sz w:val="24"/>
          <w:szCs w:val="24"/>
        </w:rPr>
        <w:t xml:space="preserve"> (</w:t>
      </w:r>
      <w:r w:rsidRPr="00A575B7">
        <w:rPr>
          <w:rFonts w:ascii="Times New Roman" w:hAnsi="Times New Roman" w:cs="Times New Roman"/>
          <w:sz w:val="24"/>
          <w:szCs w:val="24"/>
        </w:rPr>
        <w:t>Australia</w:t>
      </w:r>
      <w:r w:rsidR="00521423">
        <w:rPr>
          <w:rFonts w:ascii="Times New Roman" w:hAnsi="Times New Roman" w:cs="Times New Roman"/>
          <w:sz w:val="24"/>
          <w:szCs w:val="24"/>
        </w:rPr>
        <w:t>),</w:t>
      </w:r>
      <w:r w:rsidRPr="00A575B7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DD56A1" w:rsidRPr="00A575B7" w:rsidRDefault="00DD56A1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631B" w:rsidRPr="00A575B7" w:rsidRDefault="00DB631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 xml:space="preserve">“Vice Is Nice but Incest Is Best:  Problem of a Moral Taboo,” </w:t>
      </w:r>
      <w:r w:rsidR="00F36334" w:rsidRPr="00A575B7">
        <w:rPr>
          <w:rFonts w:ascii="Times New Roman" w:hAnsi="Times New Roman" w:cs="Times New Roman"/>
          <w:sz w:val="24"/>
          <w:szCs w:val="24"/>
        </w:rPr>
        <w:t xml:space="preserve">presentation at the </w:t>
      </w:r>
      <w:r w:rsidR="00521423">
        <w:rPr>
          <w:rFonts w:ascii="Times New Roman" w:hAnsi="Times New Roman" w:cs="Times New Roman"/>
          <w:sz w:val="24"/>
          <w:szCs w:val="24"/>
        </w:rPr>
        <w:t>w</w:t>
      </w:r>
      <w:r w:rsidR="00F36334" w:rsidRPr="00A575B7">
        <w:rPr>
          <w:rFonts w:ascii="Times New Roman" w:hAnsi="Times New Roman" w:cs="Times New Roman"/>
          <w:sz w:val="24"/>
          <w:szCs w:val="24"/>
        </w:rPr>
        <w:t>orkshop</w:t>
      </w:r>
      <w:r w:rsidR="00521423">
        <w:rPr>
          <w:rFonts w:ascii="Times New Roman" w:hAnsi="Times New Roman" w:cs="Times New Roman"/>
          <w:sz w:val="24"/>
          <w:szCs w:val="24"/>
        </w:rPr>
        <w:t xml:space="preserve"> “</w:t>
      </w:r>
      <w:r w:rsidR="00F36334" w:rsidRPr="00A575B7">
        <w:rPr>
          <w:rFonts w:ascii="Times New Roman" w:hAnsi="Times New Roman" w:cs="Times New Roman"/>
          <w:sz w:val="24"/>
          <w:szCs w:val="24"/>
        </w:rPr>
        <w:t>Vice and Crime,</w:t>
      </w:r>
      <w:r w:rsidR="00521423">
        <w:rPr>
          <w:rFonts w:ascii="Times New Roman" w:hAnsi="Times New Roman" w:cs="Times New Roman"/>
          <w:sz w:val="24"/>
          <w:szCs w:val="24"/>
        </w:rPr>
        <w:t>”</w:t>
      </w:r>
      <w:r w:rsidR="00F36334" w:rsidRPr="00A575B7">
        <w:rPr>
          <w:rFonts w:ascii="Times New Roman" w:hAnsi="Times New Roman" w:cs="Times New Roman"/>
          <w:sz w:val="24"/>
          <w:szCs w:val="24"/>
        </w:rPr>
        <w:t xml:space="preserve"> Rutgers School of Law (Newark), 2011.</w:t>
      </w:r>
    </w:p>
    <w:p w:rsidR="00DB631B" w:rsidRPr="00A575B7" w:rsidRDefault="00DB631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631B" w:rsidRPr="00A575B7" w:rsidRDefault="00DB631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“Choice of Evils</w:t>
      </w:r>
      <w:r w:rsidR="0017089E" w:rsidRPr="00A575B7">
        <w:rPr>
          <w:rFonts w:ascii="Times New Roman" w:hAnsi="Times New Roman" w:cs="Times New Roman"/>
          <w:sz w:val="24"/>
          <w:szCs w:val="24"/>
        </w:rPr>
        <w:t xml:space="preserve">,” </w:t>
      </w:r>
      <w:r w:rsidRPr="00A575B7">
        <w:rPr>
          <w:rFonts w:ascii="Times New Roman" w:hAnsi="Times New Roman" w:cs="Times New Roman"/>
          <w:sz w:val="24"/>
          <w:szCs w:val="24"/>
        </w:rPr>
        <w:t xml:space="preserve">panel presentation at the Criminalization Conference, University of </w:t>
      </w:r>
      <w:proofErr w:type="spellStart"/>
      <w:r w:rsidRPr="00A575B7">
        <w:rPr>
          <w:rFonts w:ascii="Times New Roman" w:hAnsi="Times New Roman" w:cs="Times New Roman"/>
          <w:sz w:val="24"/>
          <w:szCs w:val="24"/>
        </w:rPr>
        <w:t>Stirling</w:t>
      </w:r>
      <w:proofErr w:type="spellEnd"/>
      <w:r w:rsidRPr="00A575B7">
        <w:rPr>
          <w:rFonts w:ascii="Times New Roman" w:hAnsi="Times New Roman" w:cs="Times New Roman"/>
          <w:sz w:val="24"/>
          <w:szCs w:val="24"/>
        </w:rPr>
        <w:t xml:space="preserve"> (UK), 2011.</w:t>
      </w:r>
    </w:p>
    <w:p w:rsidR="00DB631B" w:rsidRPr="00A575B7" w:rsidRDefault="00DB631B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61D2" w:rsidRPr="00A575B7" w:rsidRDefault="00C861D2" w:rsidP="00C861D2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575B7">
        <w:rPr>
          <w:rFonts w:ascii="Times New Roman" w:hAnsi="Times New Roman" w:cs="Times New Roman"/>
          <w:sz w:val="24"/>
          <w:szCs w:val="24"/>
        </w:rPr>
        <w:t>“Choice of Evils:  In Search of a Viable Rationale,” panel presentation at the Law and Society Association Annual Meeting, 2011.</w:t>
      </w:r>
    </w:p>
    <w:p w:rsidR="00DC1632" w:rsidRPr="00A575B7" w:rsidRDefault="00DC1632" w:rsidP="00C861D2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>“</w:t>
      </w:r>
      <w:r w:rsidR="00592517" w:rsidRPr="00A575B7">
        <w:rPr>
          <w:szCs w:val="24"/>
        </w:rPr>
        <w:t xml:space="preserve">The </w:t>
      </w:r>
      <w:r w:rsidR="00243EA7" w:rsidRPr="00A575B7">
        <w:rPr>
          <w:szCs w:val="24"/>
        </w:rPr>
        <w:t xml:space="preserve">Defense of </w:t>
      </w:r>
      <w:r w:rsidR="00521423">
        <w:rPr>
          <w:szCs w:val="24"/>
        </w:rPr>
        <w:t>Necessity</w:t>
      </w:r>
      <w:r w:rsidRPr="00A575B7">
        <w:rPr>
          <w:szCs w:val="24"/>
        </w:rPr>
        <w:t xml:space="preserve">,” </w:t>
      </w:r>
      <w:r w:rsidRPr="00A575B7">
        <w:rPr>
          <w:rStyle w:val="HTMLTypewriter3"/>
          <w:rFonts w:ascii="Times New Roman" w:hAnsi="Times New Roman" w:cs="Times New Roman"/>
          <w:sz w:val="24"/>
          <w:szCs w:val="24"/>
        </w:rPr>
        <w:t xml:space="preserve">panel presentation at the Section of Jurisprudence, </w:t>
      </w:r>
      <w:r w:rsidRPr="00A575B7">
        <w:rPr>
          <w:szCs w:val="24"/>
        </w:rPr>
        <w:t>AALS Annual Meeting, 201</w:t>
      </w:r>
      <w:r w:rsidR="00910DC9" w:rsidRPr="00A575B7">
        <w:rPr>
          <w:szCs w:val="24"/>
        </w:rPr>
        <w:t>1</w:t>
      </w:r>
      <w:r w:rsidRPr="00A575B7">
        <w:rPr>
          <w:szCs w:val="24"/>
        </w:rPr>
        <w:t>.</w:t>
      </w:r>
    </w:p>
    <w:p w:rsidR="00D46E1D" w:rsidRPr="009A2A3B" w:rsidRDefault="003C6EF3" w:rsidP="0083374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lastRenderedPageBreak/>
        <w:t xml:space="preserve">“Victims’ Rights and Victims’ Wrongs:  Comparative Liability in Criminal Law,” book </w:t>
      </w:r>
      <w:r w:rsidR="009156C8" w:rsidRPr="00A575B7">
        <w:rPr>
          <w:szCs w:val="24"/>
        </w:rPr>
        <w:t>symposium</w:t>
      </w:r>
      <w:r w:rsidRPr="00A575B7">
        <w:rPr>
          <w:szCs w:val="24"/>
        </w:rPr>
        <w:t xml:space="preserve"> at the Law and Society Association Annual Meeting, 2010</w:t>
      </w:r>
      <w:r w:rsidR="009A2A3B">
        <w:rPr>
          <w:szCs w:val="24"/>
        </w:rPr>
        <w:t xml:space="preserve"> (panelists included Profs. Luis Chiesa; Anthony </w:t>
      </w:r>
      <w:proofErr w:type="spellStart"/>
      <w:r w:rsidR="009A2A3B">
        <w:rPr>
          <w:szCs w:val="24"/>
        </w:rPr>
        <w:t>Dillof</w:t>
      </w:r>
      <w:proofErr w:type="spellEnd"/>
      <w:r w:rsidR="009A2A3B" w:rsidRPr="009A2A3B">
        <w:rPr>
          <w:szCs w:val="24"/>
        </w:rPr>
        <w:t xml:space="preserve">; Brian R. </w:t>
      </w:r>
      <w:proofErr w:type="spellStart"/>
      <w:r w:rsidR="009A2A3B" w:rsidRPr="009A2A3B">
        <w:rPr>
          <w:szCs w:val="24"/>
        </w:rPr>
        <w:t>Gallini</w:t>
      </w:r>
      <w:proofErr w:type="spellEnd"/>
      <w:r w:rsidR="009A2A3B">
        <w:rPr>
          <w:szCs w:val="24"/>
        </w:rPr>
        <w:t xml:space="preserve">; </w:t>
      </w:r>
      <w:r w:rsidR="009A2A3B" w:rsidRPr="009A2A3B">
        <w:rPr>
          <w:szCs w:val="24"/>
        </w:rPr>
        <w:t xml:space="preserve">Cecelia M. </w:t>
      </w:r>
      <w:proofErr w:type="spellStart"/>
      <w:r w:rsidR="009A2A3B" w:rsidRPr="009A2A3B">
        <w:rPr>
          <w:szCs w:val="24"/>
        </w:rPr>
        <w:t>Klingele</w:t>
      </w:r>
      <w:proofErr w:type="spellEnd"/>
      <w:r w:rsidR="009A2A3B" w:rsidRPr="009A2A3B">
        <w:rPr>
          <w:szCs w:val="24"/>
        </w:rPr>
        <w:t xml:space="preserve"> </w:t>
      </w:r>
      <w:r w:rsidR="009A2A3B">
        <w:rPr>
          <w:szCs w:val="24"/>
        </w:rPr>
        <w:t xml:space="preserve">and </w:t>
      </w:r>
      <w:r w:rsidR="009A2A3B" w:rsidRPr="009A2A3B">
        <w:rPr>
          <w:szCs w:val="24"/>
        </w:rPr>
        <w:t xml:space="preserve">Susan D. </w:t>
      </w:r>
      <w:proofErr w:type="spellStart"/>
      <w:r w:rsidR="009A2A3B" w:rsidRPr="009A2A3B">
        <w:rPr>
          <w:szCs w:val="24"/>
        </w:rPr>
        <w:t>Rozelle</w:t>
      </w:r>
      <w:proofErr w:type="spellEnd"/>
      <w:r w:rsidR="009A2A3B">
        <w:rPr>
          <w:szCs w:val="24"/>
        </w:rPr>
        <w:t>.</w:t>
      </w:r>
    </w:p>
    <w:p w:rsidR="00D46E1D" w:rsidRPr="00A575B7" w:rsidRDefault="00D46E1D" w:rsidP="0083374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>“Victims’ Rights and Victims’ Wrongs,” panel presentation at the Chancellor’s Annual Research Day, Rutgers University (Newark), 2010.</w:t>
      </w:r>
    </w:p>
    <w:p w:rsidR="00B878A8" w:rsidRPr="00A575B7" w:rsidRDefault="00833744" w:rsidP="00833744">
      <w:pPr>
        <w:spacing w:before="100" w:beforeAutospacing="1" w:after="100" w:afterAutospacing="1"/>
        <w:ind w:left="720"/>
        <w:rPr>
          <w:szCs w:val="24"/>
        </w:rPr>
      </w:pPr>
      <w:r w:rsidRPr="00A575B7">
        <w:t xml:space="preserve">“A Fair Punishment for Humbert </w:t>
      </w:r>
      <w:proofErr w:type="spellStart"/>
      <w:r w:rsidRPr="00A575B7">
        <w:t>Humbert</w:t>
      </w:r>
      <w:proofErr w:type="spellEnd"/>
      <w:r w:rsidRPr="00A575B7">
        <w:rPr>
          <w:szCs w:val="24"/>
        </w:rPr>
        <w:t xml:space="preserve">,” </w:t>
      </w:r>
      <w:r w:rsidR="008B6427" w:rsidRPr="00A575B7">
        <w:rPr>
          <w:szCs w:val="24"/>
        </w:rPr>
        <w:t xml:space="preserve">panel </w:t>
      </w:r>
      <w:r w:rsidRPr="00A575B7">
        <w:rPr>
          <w:szCs w:val="24"/>
        </w:rPr>
        <w:t xml:space="preserve">presentation at the </w:t>
      </w:r>
      <w:r w:rsidR="00521423">
        <w:rPr>
          <w:szCs w:val="24"/>
        </w:rPr>
        <w:t>s</w:t>
      </w:r>
      <w:r w:rsidR="007F2A50" w:rsidRPr="00A575B7">
        <w:rPr>
          <w:szCs w:val="24"/>
        </w:rPr>
        <w:t>ymposium</w:t>
      </w:r>
      <w:r w:rsidR="00521423">
        <w:rPr>
          <w:szCs w:val="24"/>
        </w:rPr>
        <w:t xml:space="preserve"> “</w:t>
      </w:r>
      <w:proofErr w:type="spellStart"/>
      <w:r w:rsidRPr="00A575B7">
        <w:rPr>
          <w:szCs w:val="24"/>
        </w:rPr>
        <w:t>Overcriminalization</w:t>
      </w:r>
      <w:proofErr w:type="spellEnd"/>
      <w:r w:rsidRPr="00A575B7">
        <w:rPr>
          <w:szCs w:val="24"/>
        </w:rPr>
        <w:t>:  the Past, Present, and Future Expansion of the Criminal Law,</w:t>
      </w:r>
      <w:r w:rsidR="00521423">
        <w:rPr>
          <w:szCs w:val="24"/>
        </w:rPr>
        <w:t>”</w:t>
      </w:r>
      <w:r w:rsidRPr="00A575B7">
        <w:rPr>
          <w:szCs w:val="24"/>
        </w:rPr>
        <w:t xml:space="preserve"> </w:t>
      </w:r>
      <w:r w:rsidRPr="00A575B7">
        <w:t>Pace Law School</w:t>
      </w:r>
      <w:r w:rsidRPr="00A575B7">
        <w:rPr>
          <w:szCs w:val="24"/>
        </w:rPr>
        <w:t>, 2010.</w:t>
      </w:r>
    </w:p>
    <w:p w:rsidR="0059667D" w:rsidRPr="00A575B7" w:rsidRDefault="0059667D" w:rsidP="0059667D">
      <w:pPr>
        <w:ind w:left="720"/>
      </w:pPr>
      <w:r w:rsidRPr="00A575B7">
        <w:rPr>
          <w:szCs w:val="24"/>
        </w:rPr>
        <w:t xml:space="preserve">“Resultant Luck and Criminal Liability,” commentary on a paper by </w:t>
      </w:r>
      <w:r w:rsidRPr="00A575B7">
        <w:t xml:space="preserve">Andrew </w:t>
      </w:r>
      <w:proofErr w:type="spellStart"/>
      <w:r w:rsidRPr="00A575B7">
        <w:t>Cornford</w:t>
      </w:r>
      <w:proofErr w:type="spellEnd"/>
      <w:r w:rsidRPr="00A575B7">
        <w:t xml:space="preserve"> at the </w:t>
      </w:r>
      <w:r w:rsidR="00521423">
        <w:t>c</w:t>
      </w:r>
      <w:r w:rsidRPr="00A575B7">
        <w:t>onference</w:t>
      </w:r>
      <w:r w:rsidR="00521423">
        <w:t>,</w:t>
      </w:r>
      <w:r w:rsidRPr="00A575B7">
        <w:t xml:space="preserve"> </w:t>
      </w:r>
      <w:r w:rsidR="00521423">
        <w:t>“</w:t>
      </w:r>
      <w:r w:rsidRPr="00A575B7">
        <w:t>Criminalization,</w:t>
      </w:r>
      <w:r w:rsidR="00521423">
        <w:t>”</w:t>
      </w:r>
      <w:r w:rsidRPr="00A575B7">
        <w:t xml:space="preserve"> University of </w:t>
      </w:r>
      <w:proofErr w:type="spellStart"/>
      <w:r w:rsidRPr="00A575B7">
        <w:t>Stirling</w:t>
      </w:r>
      <w:proofErr w:type="spellEnd"/>
      <w:r w:rsidRPr="00A575B7">
        <w:t>, UK, 2010.</w:t>
      </w:r>
    </w:p>
    <w:p w:rsidR="00A353E8" w:rsidRPr="00A575B7" w:rsidRDefault="00A353E8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t>“Strict Liability and Affirmative Defenses</w:t>
      </w:r>
      <w:r w:rsidRPr="00A575B7">
        <w:rPr>
          <w:szCs w:val="24"/>
        </w:rPr>
        <w:t xml:space="preserve">,” presentation at </w:t>
      </w:r>
      <w:r w:rsidRPr="00A575B7">
        <w:t>Pace Law School</w:t>
      </w:r>
      <w:r w:rsidRPr="00A575B7">
        <w:rPr>
          <w:szCs w:val="24"/>
        </w:rPr>
        <w:t xml:space="preserve"> Faculty Colloquium, 2009.</w:t>
      </w:r>
    </w:p>
    <w:p w:rsidR="00161F82" w:rsidRPr="00A575B7" w:rsidRDefault="00161F82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>“What Self-Defense and Punishment Share</w:t>
      </w:r>
      <w:r w:rsidR="00D31E00" w:rsidRPr="00A575B7">
        <w:rPr>
          <w:szCs w:val="24"/>
        </w:rPr>
        <w:t>,</w:t>
      </w:r>
      <w:r w:rsidRPr="00A575B7">
        <w:rPr>
          <w:szCs w:val="24"/>
        </w:rPr>
        <w:t>”</w:t>
      </w:r>
      <w:r w:rsidR="00D31E00" w:rsidRPr="00A575B7">
        <w:rPr>
          <w:szCs w:val="24"/>
        </w:rPr>
        <w:t xml:space="preserve"> and</w:t>
      </w:r>
      <w:r w:rsidRPr="00A575B7">
        <w:rPr>
          <w:szCs w:val="24"/>
        </w:rPr>
        <w:t xml:space="preserve"> “Criminal Law as Public Law:  Police Powers and Justification,” commentaries on papers by </w:t>
      </w:r>
      <w:hyperlink r:id="rId8" w:tgtFrame="_blank" w:tooltip="John Gardner" w:history="1">
        <w:r w:rsidRPr="00A575B7">
          <w:rPr>
            <w:szCs w:val="24"/>
          </w:rPr>
          <w:t>John Gardner</w:t>
        </w:r>
      </w:hyperlink>
      <w:r w:rsidRPr="00A575B7">
        <w:rPr>
          <w:szCs w:val="24"/>
        </w:rPr>
        <w:t xml:space="preserve"> and </w:t>
      </w:r>
      <w:hyperlink r:id="rId9" w:tgtFrame="_blank" w:tooltip="Francois Tanguay-Renaud" w:history="1">
        <w:r w:rsidRPr="00A575B7">
          <w:rPr>
            <w:szCs w:val="24"/>
          </w:rPr>
          <w:t xml:space="preserve">Francois </w:t>
        </w:r>
        <w:proofErr w:type="spellStart"/>
        <w:r w:rsidRPr="00A575B7">
          <w:rPr>
            <w:szCs w:val="24"/>
          </w:rPr>
          <w:t>Tanguay</w:t>
        </w:r>
        <w:proofErr w:type="spellEnd"/>
        <w:r w:rsidRPr="00A575B7">
          <w:rPr>
            <w:szCs w:val="24"/>
          </w:rPr>
          <w:t xml:space="preserve">-Renaud, and by </w:t>
        </w:r>
      </w:hyperlink>
      <w:hyperlink r:id="rId10" w:tgtFrame="_blank" w:tooltip="Malcolm Thorburn" w:history="1">
        <w:r w:rsidRPr="00A575B7">
          <w:rPr>
            <w:szCs w:val="24"/>
          </w:rPr>
          <w:t xml:space="preserve">Malcolm </w:t>
        </w:r>
        <w:proofErr w:type="spellStart"/>
        <w:r w:rsidRPr="00A575B7">
          <w:rPr>
            <w:szCs w:val="24"/>
          </w:rPr>
          <w:t>Thorburn</w:t>
        </w:r>
        <w:proofErr w:type="spellEnd"/>
      </w:hyperlink>
      <w:r w:rsidRPr="00A575B7">
        <w:rPr>
          <w:szCs w:val="24"/>
        </w:rPr>
        <w:t xml:space="preserve">, respectively, at the </w:t>
      </w:r>
      <w:r w:rsidR="00412B92">
        <w:rPr>
          <w:kern w:val="36"/>
          <w:szCs w:val="24"/>
        </w:rPr>
        <w:t>c</w:t>
      </w:r>
      <w:r w:rsidRPr="00A575B7">
        <w:rPr>
          <w:kern w:val="36"/>
          <w:szCs w:val="24"/>
        </w:rPr>
        <w:t xml:space="preserve">onference on Philosophical Foundations of Criminal Law, </w:t>
      </w:r>
      <w:r w:rsidRPr="00A575B7">
        <w:t>Rutgers School of Law (Newark), 2009.</w:t>
      </w:r>
    </w:p>
    <w:p w:rsidR="00573A88" w:rsidRPr="00A575B7" w:rsidRDefault="00573A88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t>“Strict Liability and Affirmative Defenses</w:t>
      </w:r>
      <w:r w:rsidRPr="00A575B7">
        <w:rPr>
          <w:szCs w:val="24"/>
        </w:rPr>
        <w:t xml:space="preserve">,” </w:t>
      </w:r>
      <w:r w:rsidRPr="00A575B7">
        <w:t>panel presentation at the Law and Society Association Annual Meeting</w:t>
      </w:r>
      <w:r w:rsidRPr="00A575B7">
        <w:rPr>
          <w:szCs w:val="24"/>
        </w:rPr>
        <w:t>, 2009.</w:t>
      </w:r>
    </w:p>
    <w:p w:rsidR="00854F14" w:rsidRPr="00A575B7" w:rsidRDefault="001802C5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>“</w:t>
      </w:r>
      <w:r w:rsidR="0048472F" w:rsidRPr="00A575B7">
        <w:rPr>
          <w:szCs w:val="24"/>
        </w:rPr>
        <w:t>Justification or Excuse?  Exploring the Meaning of Provocation,</w:t>
      </w:r>
      <w:r w:rsidRPr="00A575B7">
        <w:rPr>
          <w:szCs w:val="24"/>
        </w:rPr>
        <w:t xml:space="preserve">” </w:t>
      </w:r>
      <w:r w:rsidR="00A06D64" w:rsidRPr="00A575B7">
        <w:t>panel presentation at the symposium</w:t>
      </w:r>
      <w:r w:rsidR="001C6DB8" w:rsidRPr="00A575B7">
        <w:t>,</w:t>
      </w:r>
      <w:r w:rsidR="00A06D64" w:rsidRPr="00A575B7">
        <w:t xml:space="preserve"> </w:t>
      </w:r>
      <w:r w:rsidR="00521423">
        <w:t>“</w:t>
      </w:r>
      <w:r w:rsidR="00A06D64" w:rsidRPr="00A575B7">
        <w:t>Excuses</w:t>
      </w:r>
      <w:r w:rsidRPr="00A575B7">
        <w:t xml:space="preserve"> and the Criminal Law</w:t>
      </w:r>
      <w:r w:rsidR="00A06D64" w:rsidRPr="00A575B7">
        <w:t>,</w:t>
      </w:r>
      <w:r w:rsidR="00521423">
        <w:t>”</w:t>
      </w:r>
      <w:r w:rsidR="00A06D64" w:rsidRPr="00A575B7">
        <w:t xml:space="preserve"> </w:t>
      </w:r>
      <w:r w:rsidR="00A06D64" w:rsidRPr="00A575B7">
        <w:rPr>
          <w:szCs w:val="24"/>
        </w:rPr>
        <w:t xml:space="preserve">Texas Tech </w:t>
      </w:r>
      <w:r w:rsidR="00723D52" w:rsidRPr="00A575B7">
        <w:rPr>
          <w:szCs w:val="24"/>
        </w:rPr>
        <w:t>School of Law, 2009</w:t>
      </w:r>
      <w:r w:rsidR="00A06D64" w:rsidRPr="00A575B7">
        <w:rPr>
          <w:szCs w:val="24"/>
        </w:rPr>
        <w:t>.</w:t>
      </w:r>
    </w:p>
    <w:p w:rsidR="00854F14" w:rsidRPr="00A575B7" w:rsidRDefault="00854F14" w:rsidP="00854F14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bCs/>
          <w:szCs w:val="24"/>
        </w:rPr>
        <w:t>“Consent and Its Limits,</w:t>
      </w:r>
      <w:r w:rsidR="00454555" w:rsidRPr="00A575B7">
        <w:rPr>
          <w:bCs/>
          <w:szCs w:val="24"/>
        </w:rPr>
        <w:t xml:space="preserve">” guest lecture at the seminar </w:t>
      </w:r>
      <w:r w:rsidR="00521423">
        <w:rPr>
          <w:bCs/>
          <w:szCs w:val="24"/>
        </w:rPr>
        <w:t>“</w:t>
      </w:r>
      <w:r w:rsidRPr="00A575B7">
        <w:rPr>
          <w:bCs/>
          <w:szCs w:val="24"/>
        </w:rPr>
        <w:t>Advanced Criminal Law</w:t>
      </w:r>
      <w:r w:rsidR="00454555" w:rsidRPr="00A575B7">
        <w:rPr>
          <w:bCs/>
          <w:szCs w:val="24"/>
        </w:rPr>
        <w:t>,</w:t>
      </w:r>
      <w:r w:rsidR="00521423">
        <w:rPr>
          <w:bCs/>
          <w:szCs w:val="24"/>
        </w:rPr>
        <w:t>”</w:t>
      </w:r>
      <w:r w:rsidRPr="00A575B7">
        <w:rPr>
          <w:bCs/>
          <w:szCs w:val="24"/>
        </w:rPr>
        <w:t xml:space="preserve"> Fordham University School of Law</w:t>
      </w:r>
      <w:r w:rsidR="00723D52" w:rsidRPr="00A575B7">
        <w:rPr>
          <w:bCs/>
          <w:szCs w:val="24"/>
        </w:rPr>
        <w:t xml:space="preserve">, </w:t>
      </w:r>
      <w:r w:rsidRPr="00A575B7">
        <w:rPr>
          <w:bCs/>
          <w:szCs w:val="24"/>
        </w:rPr>
        <w:t>2009.</w:t>
      </w:r>
    </w:p>
    <w:p w:rsidR="00A1560A" w:rsidRPr="00A575B7" w:rsidRDefault="00A1560A" w:rsidP="006D7EDB">
      <w:pPr>
        <w:spacing w:before="100" w:beforeAutospacing="1" w:after="100" w:afterAutospacing="1"/>
        <w:ind w:left="720"/>
      </w:pPr>
      <w:r w:rsidRPr="00A575B7">
        <w:t>“The Case of Weak Will and Wayward Desire,”</w:t>
      </w:r>
      <w:r w:rsidRPr="00A575B7">
        <w:rPr>
          <w:szCs w:val="24"/>
        </w:rPr>
        <w:t xml:space="preserve"> comment</w:t>
      </w:r>
      <w:r w:rsidR="00E90C5E" w:rsidRPr="00A575B7">
        <w:rPr>
          <w:szCs w:val="24"/>
        </w:rPr>
        <w:t>ary</w:t>
      </w:r>
      <w:r w:rsidRPr="00A575B7">
        <w:rPr>
          <w:szCs w:val="24"/>
        </w:rPr>
        <w:t xml:space="preserve"> on Professor </w:t>
      </w:r>
      <w:r w:rsidRPr="00A575B7">
        <w:t xml:space="preserve">Stephen Garvey’s </w:t>
      </w:r>
      <w:r w:rsidRPr="00A575B7">
        <w:rPr>
          <w:szCs w:val="24"/>
        </w:rPr>
        <w:t xml:space="preserve">paper at the </w:t>
      </w:r>
      <w:r w:rsidR="003132D7">
        <w:rPr>
          <w:szCs w:val="24"/>
        </w:rPr>
        <w:t>conference “</w:t>
      </w:r>
      <w:r w:rsidRPr="00A575B7">
        <w:t xml:space="preserve">Evolution of Criminal Law Theory, Institute </w:t>
      </w:r>
      <w:r w:rsidR="00E90C5E" w:rsidRPr="00A575B7">
        <w:t>for</w:t>
      </w:r>
      <w:r w:rsidRPr="00A575B7">
        <w:t xml:space="preserve"> Law and Philosophy,</w:t>
      </w:r>
      <w:r w:rsidR="003132D7">
        <w:t>”</w:t>
      </w:r>
      <w:r w:rsidRPr="00A575B7">
        <w:t xml:space="preserve"> Rutgers School of Law (Camden), 2008.</w:t>
      </w:r>
    </w:p>
    <w:p w:rsidR="000F3E08" w:rsidRPr="00A575B7" w:rsidRDefault="000F3E08" w:rsidP="006D7EDB">
      <w:pPr>
        <w:spacing w:before="100" w:beforeAutospacing="1" w:after="100" w:afterAutospacing="1"/>
        <w:ind w:left="720"/>
      </w:pPr>
      <w:r w:rsidRPr="00A575B7">
        <w:t xml:space="preserve">“Consent to Harm,” panel presentation at </w:t>
      </w:r>
      <w:r w:rsidR="00BA5702" w:rsidRPr="00A575B7">
        <w:t>the</w:t>
      </w:r>
      <w:r w:rsidRPr="00A575B7">
        <w:t xml:space="preserve"> </w:t>
      </w:r>
      <w:r w:rsidR="003A58F5" w:rsidRPr="00A575B7">
        <w:t>symposium</w:t>
      </w:r>
      <w:r w:rsidR="003132D7">
        <w:t xml:space="preserve"> “</w:t>
      </w:r>
      <w:r w:rsidRPr="00A575B7">
        <w:t xml:space="preserve">Victims </w:t>
      </w:r>
      <w:r w:rsidR="003A58F5" w:rsidRPr="00A575B7">
        <w:t>and the</w:t>
      </w:r>
      <w:r w:rsidRPr="00A575B7">
        <w:t xml:space="preserve"> Criminal </w:t>
      </w:r>
      <w:r w:rsidR="003A58F5" w:rsidRPr="00A575B7">
        <w:t>Justice System</w:t>
      </w:r>
      <w:r w:rsidRPr="00A575B7">
        <w:t>,</w:t>
      </w:r>
      <w:r w:rsidR="003132D7">
        <w:t>”</w:t>
      </w:r>
      <w:r w:rsidRPr="00A575B7">
        <w:t xml:space="preserve"> Pace Law School, 2008. </w:t>
      </w:r>
    </w:p>
    <w:p w:rsidR="00955FA1" w:rsidRPr="00A575B7" w:rsidRDefault="00955FA1" w:rsidP="006D7EDB">
      <w:pPr>
        <w:spacing w:before="100" w:beforeAutospacing="1" w:after="100" w:afterAutospacing="1"/>
        <w:ind w:left="720"/>
        <w:rPr>
          <w:szCs w:val="24"/>
        </w:rPr>
      </w:pPr>
      <w:r w:rsidRPr="00A575B7">
        <w:t xml:space="preserve">“Autonomy, Dignity, and Consent to Harm,” David J. </w:t>
      </w:r>
      <w:proofErr w:type="spellStart"/>
      <w:r w:rsidRPr="00A575B7">
        <w:t>Stoffer</w:t>
      </w:r>
      <w:proofErr w:type="spellEnd"/>
      <w:r w:rsidRPr="00A575B7">
        <w:t xml:space="preserve"> lecture, Rutgers School of Law-Newark, 2008.</w:t>
      </w:r>
    </w:p>
    <w:p w:rsidR="002B634B" w:rsidRPr="00A575B7" w:rsidRDefault="002B634B" w:rsidP="006D7EDB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 xml:space="preserve">“Rights, Wrongs, and Comparative Justifications,” </w:t>
      </w:r>
      <w:r w:rsidRPr="00A575B7">
        <w:rPr>
          <w:noProof/>
        </w:rPr>
        <w:t xml:space="preserve">panel presentation at </w:t>
      </w:r>
      <w:r w:rsidR="003132D7">
        <w:rPr>
          <w:noProof/>
        </w:rPr>
        <w:t>the</w:t>
      </w:r>
      <w:r w:rsidRPr="00A575B7">
        <w:rPr>
          <w:noProof/>
        </w:rPr>
        <w:t xml:space="preserve"> conference on George P. Fletcher</w:t>
      </w:r>
      <w:r w:rsidR="007C3F46" w:rsidRPr="00A575B7">
        <w:rPr>
          <w:noProof/>
        </w:rPr>
        <w:t>’</w:t>
      </w:r>
      <w:r w:rsidRPr="00A575B7">
        <w:rPr>
          <w:noProof/>
        </w:rPr>
        <w:t xml:space="preserve">s book, </w:t>
      </w:r>
      <w:r w:rsidRPr="003132D7">
        <w:rPr>
          <w:i/>
          <w:noProof/>
        </w:rPr>
        <w:t>The Grammar of Criminal Law</w:t>
      </w:r>
      <w:r w:rsidRPr="00A575B7">
        <w:rPr>
          <w:noProof/>
        </w:rPr>
        <w:t>, Benjamin N. Cardozo School of Law, 2006.</w:t>
      </w:r>
    </w:p>
    <w:p w:rsidR="006D7EDB" w:rsidRPr="00A575B7" w:rsidRDefault="006D7EDB" w:rsidP="006D7EDB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lastRenderedPageBreak/>
        <w:t>“The Right to Be Hurt.</w:t>
      </w:r>
      <w:r w:rsidR="003132D7">
        <w:rPr>
          <w:szCs w:val="24"/>
        </w:rPr>
        <w:t xml:space="preserve"> </w:t>
      </w:r>
      <w:r w:rsidRPr="00A575B7">
        <w:rPr>
          <w:szCs w:val="24"/>
        </w:rPr>
        <w:t>Testing the Boundaries of Consent,” presentation at Benjamin N. Cardozo School of Law Faculty Colloquium, 2006.</w:t>
      </w:r>
    </w:p>
    <w:p w:rsidR="006D7EDB" w:rsidRPr="00A575B7" w:rsidRDefault="006D7EDB" w:rsidP="006D7EDB">
      <w:pPr>
        <w:pStyle w:val="HTMLPreformatted"/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A575B7">
        <w:rPr>
          <w:rStyle w:val="HTMLTypewriter3"/>
          <w:rFonts w:ascii="Times New Roman" w:hAnsi="Times New Roman" w:cs="Times New Roman"/>
          <w:sz w:val="24"/>
          <w:szCs w:val="24"/>
        </w:rPr>
        <w:t xml:space="preserve">“Personal Information Under the Property and Privacy Regimes,” panel presentation at the Section of Defamation and Privacy, </w:t>
      </w:r>
      <w:r w:rsidRPr="00A575B7">
        <w:rPr>
          <w:rFonts w:ascii="Times New Roman" w:hAnsi="Times New Roman" w:cs="Times New Roman"/>
        </w:rPr>
        <w:t>AALS Annual Meeting, 2006.</w:t>
      </w:r>
    </w:p>
    <w:p w:rsidR="006D7EDB" w:rsidRPr="00A575B7" w:rsidRDefault="003132D7" w:rsidP="006D7EDB">
      <w:pPr>
        <w:spacing w:before="100" w:beforeAutospacing="1" w:after="100" w:afterAutospacing="1"/>
        <w:ind w:left="720"/>
        <w:rPr>
          <w:szCs w:val="24"/>
        </w:rPr>
      </w:pPr>
      <w:r>
        <w:rPr>
          <w:szCs w:val="24"/>
        </w:rPr>
        <w:t xml:space="preserve">“The Right to Be Hurt. </w:t>
      </w:r>
      <w:r w:rsidR="006D7EDB" w:rsidRPr="00A575B7">
        <w:rPr>
          <w:szCs w:val="24"/>
        </w:rPr>
        <w:t>Testing the Boundaries of Consent,” presentation at Rutgers School of Law-Newark Faculty Colloquium, 2005.</w:t>
      </w:r>
    </w:p>
    <w:p w:rsidR="006D7EDB" w:rsidRPr="00A575B7" w:rsidRDefault="006D7EDB" w:rsidP="006D7EDB">
      <w:pPr>
        <w:spacing w:before="100" w:beforeAutospacing="1" w:after="100" w:afterAutospacing="1"/>
        <w:ind w:left="720"/>
        <w:rPr>
          <w:szCs w:val="24"/>
        </w:rPr>
      </w:pPr>
      <w:r w:rsidRPr="00A575B7">
        <w:rPr>
          <w:szCs w:val="24"/>
        </w:rPr>
        <w:t xml:space="preserve">“What’s Wrong with </w:t>
      </w:r>
      <w:r w:rsidR="003132D7" w:rsidRPr="00A575B7">
        <w:rPr>
          <w:szCs w:val="24"/>
        </w:rPr>
        <w:t>Bribery?</w:t>
      </w:r>
      <w:r w:rsidRPr="00A575B7">
        <w:rPr>
          <w:szCs w:val="24"/>
        </w:rPr>
        <w:t>” comment</w:t>
      </w:r>
      <w:r w:rsidR="00E90C5E" w:rsidRPr="00A575B7">
        <w:rPr>
          <w:szCs w:val="24"/>
        </w:rPr>
        <w:t>ary</w:t>
      </w:r>
      <w:r w:rsidRPr="00A575B7">
        <w:rPr>
          <w:szCs w:val="24"/>
        </w:rPr>
        <w:t xml:space="preserve"> on Professor Stuart Green’s paper at the </w:t>
      </w:r>
      <w:r w:rsidR="003132D7">
        <w:rPr>
          <w:szCs w:val="24"/>
        </w:rPr>
        <w:t>c</w:t>
      </w:r>
      <w:r w:rsidRPr="00A575B7">
        <w:rPr>
          <w:szCs w:val="24"/>
        </w:rPr>
        <w:t>onference on the Theory of the Criminal Law’s “Special Part,” Louisiana State University Paul M. Hebert Law Center, 2004.</w:t>
      </w:r>
    </w:p>
    <w:p w:rsidR="006D7EDB" w:rsidRPr="00A575B7" w:rsidRDefault="006D7EDB" w:rsidP="006D7EDB">
      <w:pPr>
        <w:pStyle w:val="HTMLPreformatted"/>
        <w:spacing w:before="100" w:beforeAutospacing="1" w:after="100" w:afterAutospacing="1" w:line="288" w:lineRule="atLeast"/>
        <w:ind w:left="720"/>
        <w:rPr>
          <w:rFonts w:ascii="Times New Roman" w:hAnsi="Times New Roman" w:cs="Times New Roman"/>
        </w:rPr>
      </w:pPr>
      <w:r w:rsidRPr="00A575B7">
        <w:rPr>
          <w:rFonts w:ascii="Times New Roman" w:hAnsi="Times New Roman" w:cs="Times New Roman"/>
        </w:rPr>
        <w:t>“Victims and Perpetrators:  An Argument for Comparative Liability in Criminal Law,” presentation at Rutgers School of Law-Newark Faculty Colloquium, 2004.</w:t>
      </w:r>
    </w:p>
    <w:p w:rsidR="006D7EDB" w:rsidRPr="00A575B7" w:rsidRDefault="006D7EDB" w:rsidP="00083835">
      <w:pPr>
        <w:ind w:left="720"/>
        <w:rPr>
          <w:sz w:val="32"/>
          <w:szCs w:val="32"/>
        </w:rPr>
      </w:pPr>
      <w:r w:rsidRPr="00A575B7">
        <w:t xml:space="preserve">“It’s Personal </w:t>
      </w:r>
      <w:r w:rsidR="003132D7">
        <w:t>b</w:t>
      </w:r>
      <w:r w:rsidRPr="00A575B7">
        <w:t>ut Is It Mine? Toward Property Rights in Personal Information,” presentation at Rutgers School of Law-Newark Faculty Colloquium, 2002.</w:t>
      </w:r>
    </w:p>
    <w:p w:rsidR="00B01ED5" w:rsidRPr="00A575B7" w:rsidRDefault="00B01ED5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6D7EDB" w:rsidRDefault="0010656A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Award</w:t>
      </w:r>
      <w:r w:rsidR="006D7EDB" w:rsidRPr="00A575B7">
        <w:rPr>
          <w:rFonts w:ascii="Times New Roman" w:hAnsi="Times New Roman"/>
          <w:sz w:val="32"/>
          <w:szCs w:val="32"/>
        </w:rPr>
        <w:t>s:</w:t>
      </w:r>
    </w:p>
    <w:p w:rsidR="0010656A" w:rsidRDefault="0010656A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10656A" w:rsidRPr="00C127D4" w:rsidRDefault="0010656A" w:rsidP="00083835">
      <w:pPr>
        <w:pStyle w:val="Head"/>
        <w:spacing w:before="0"/>
        <w:ind w:left="720"/>
        <w:rPr>
          <w:rFonts w:ascii="Times New Roman" w:hAnsi="Times New Roman"/>
          <w:b w:val="0"/>
          <w:smallCaps w:val="0"/>
          <w:sz w:val="32"/>
          <w:szCs w:val="32"/>
          <w:u w:val="none"/>
        </w:rPr>
      </w:pPr>
      <w:r w:rsidRPr="00C127D4">
        <w:rPr>
          <w:rFonts w:ascii="Times New Roman" w:hAnsi="Times New Roman"/>
          <w:b w:val="0"/>
          <w:u w:val="none"/>
        </w:rPr>
        <w:t xml:space="preserve">Greg </w:t>
      </w:r>
      <w:proofErr w:type="spellStart"/>
      <w:r w:rsidRPr="00C127D4">
        <w:rPr>
          <w:rFonts w:ascii="Times New Roman" w:hAnsi="Times New Roman"/>
          <w:b w:val="0"/>
          <w:u w:val="none"/>
        </w:rPr>
        <w:t>Lastowka</w:t>
      </w:r>
      <w:proofErr w:type="spellEnd"/>
      <w:r w:rsidRPr="00C127D4">
        <w:rPr>
          <w:rFonts w:ascii="Times New Roman" w:hAnsi="Times New Roman"/>
          <w:b w:val="0"/>
          <w:u w:val="none"/>
        </w:rPr>
        <w:t xml:space="preserve"> Award for Scholarly Excellence</w:t>
      </w:r>
      <w:r w:rsidRPr="00C127D4">
        <w:rPr>
          <w:rFonts w:ascii="Times New Roman" w:hAnsi="Times New Roman"/>
          <w:b w:val="0"/>
          <w:smallCaps w:val="0"/>
          <w:u w:val="none"/>
        </w:rPr>
        <w:t xml:space="preserve"> (2018).</w:t>
      </w:r>
    </w:p>
    <w:p w:rsidR="00C127D4" w:rsidRDefault="00C127D4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10656A" w:rsidRPr="00A575B7" w:rsidRDefault="0010656A" w:rsidP="00083835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  <w:r w:rsidRPr="00A575B7">
        <w:rPr>
          <w:rFonts w:ascii="Times New Roman" w:hAnsi="Times New Roman"/>
          <w:sz w:val="32"/>
          <w:szCs w:val="32"/>
        </w:rPr>
        <w:t>Languages:</w:t>
      </w:r>
    </w:p>
    <w:p w:rsidR="006D7EDB" w:rsidRPr="00A575B7" w:rsidRDefault="006D7EDB" w:rsidP="00BE2CD3">
      <w:pPr>
        <w:pStyle w:val="Head"/>
        <w:spacing w:before="0"/>
        <w:ind w:left="720"/>
        <w:rPr>
          <w:rFonts w:ascii="Times New Roman" w:hAnsi="Times New Roman"/>
          <w:sz w:val="32"/>
          <w:szCs w:val="32"/>
        </w:rPr>
      </w:pPr>
    </w:p>
    <w:p w:rsidR="006D7EDB" w:rsidRPr="00A575B7" w:rsidRDefault="006D7EDB" w:rsidP="00BE2CD3">
      <w:pPr>
        <w:spacing w:after="120"/>
        <w:ind w:left="720"/>
      </w:pPr>
      <w:r w:rsidRPr="00A575B7">
        <w:rPr>
          <w:szCs w:val="24"/>
        </w:rPr>
        <w:t>Russian (native); Polish (proficient); Belarusian (reading)</w:t>
      </w:r>
      <w:r w:rsidR="007F196A">
        <w:rPr>
          <w:szCs w:val="24"/>
        </w:rPr>
        <w:t>;</w:t>
      </w:r>
      <w:r w:rsidRPr="00A575B7">
        <w:rPr>
          <w:szCs w:val="24"/>
        </w:rPr>
        <w:t xml:space="preserve"> </w:t>
      </w:r>
      <w:r w:rsidR="007F196A" w:rsidRPr="00A575B7">
        <w:rPr>
          <w:szCs w:val="24"/>
        </w:rPr>
        <w:t>Bulgarian (reading)</w:t>
      </w:r>
      <w:r w:rsidR="007F196A">
        <w:rPr>
          <w:szCs w:val="24"/>
        </w:rPr>
        <w:t>;</w:t>
      </w:r>
      <w:r w:rsidR="007F196A" w:rsidRPr="00A575B7">
        <w:rPr>
          <w:szCs w:val="24"/>
        </w:rPr>
        <w:t xml:space="preserve"> </w:t>
      </w:r>
      <w:r w:rsidRPr="00A575B7">
        <w:rPr>
          <w:szCs w:val="24"/>
        </w:rPr>
        <w:t>Ukrainian (reading).</w:t>
      </w:r>
    </w:p>
    <w:sectPr w:rsidR="006D7EDB" w:rsidRPr="00A575B7" w:rsidSect="00000F3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51" w:rsidRDefault="00EF5F51">
      <w:r>
        <w:separator/>
      </w:r>
    </w:p>
  </w:endnote>
  <w:endnote w:type="continuationSeparator" w:id="0">
    <w:p w:rsidR="00EF5F51" w:rsidRDefault="00EF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Default="00C54143" w:rsidP="00000F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2A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A50" w:rsidRDefault="007F2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Default="00C54143" w:rsidP="00000F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2A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CFC">
      <w:rPr>
        <w:rStyle w:val="PageNumber"/>
        <w:noProof/>
      </w:rPr>
      <w:t>9</w:t>
    </w:r>
    <w:r>
      <w:rPr>
        <w:rStyle w:val="PageNumber"/>
      </w:rPr>
      <w:fldChar w:fldCharType="end"/>
    </w:r>
  </w:p>
  <w:p w:rsidR="007F2A50" w:rsidRDefault="007F2A50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Default="007F2A50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51" w:rsidRDefault="00EF5F51">
      <w:r>
        <w:separator/>
      </w:r>
    </w:p>
  </w:footnote>
  <w:footnote w:type="continuationSeparator" w:id="0">
    <w:p w:rsidR="00EF5F51" w:rsidRDefault="00EF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Pr="00514616" w:rsidRDefault="007F2A50" w:rsidP="006D7EDB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</w:rPr>
    </w:pPr>
    <w:r>
      <w:rPr>
        <w:i/>
      </w:rPr>
      <w:t>Vera Bergelson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50" w:rsidRDefault="007F2A50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5DF8"/>
    <w:multiLevelType w:val="hybridMultilevel"/>
    <w:tmpl w:val="705C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1727"/>
    <w:multiLevelType w:val="hybridMultilevel"/>
    <w:tmpl w:val="BF0A6E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23295C"/>
    <w:multiLevelType w:val="hybridMultilevel"/>
    <w:tmpl w:val="739A36CC"/>
    <w:lvl w:ilvl="0" w:tplc="B38EE91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DB"/>
    <w:rsid w:val="00000F36"/>
    <w:rsid w:val="000076FE"/>
    <w:rsid w:val="000100B4"/>
    <w:rsid w:val="0001434F"/>
    <w:rsid w:val="000164B2"/>
    <w:rsid w:val="00021FAC"/>
    <w:rsid w:val="00027155"/>
    <w:rsid w:val="0003289E"/>
    <w:rsid w:val="00035AC5"/>
    <w:rsid w:val="00044588"/>
    <w:rsid w:val="00045771"/>
    <w:rsid w:val="0004585E"/>
    <w:rsid w:val="00045B6C"/>
    <w:rsid w:val="00046526"/>
    <w:rsid w:val="000557DA"/>
    <w:rsid w:val="000644F3"/>
    <w:rsid w:val="00071379"/>
    <w:rsid w:val="0007183C"/>
    <w:rsid w:val="0007331E"/>
    <w:rsid w:val="00076CA0"/>
    <w:rsid w:val="00076EDA"/>
    <w:rsid w:val="00083835"/>
    <w:rsid w:val="00086791"/>
    <w:rsid w:val="00087C60"/>
    <w:rsid w:val="00090BDA"/>
    <w:rsid w:val="000A107C"/>
    <w:rsid w:val="000A180A"/>
    <w:rsid w:val="000A30F2"/>
    <w:rsid w:val="000A5831"/>
    <w:rsid w:val="000B568B"/>
    <w:rsid w:val="000C64A2"/>
    <w:rsid w:val="000D1299"/>
    <w:rsid w:val="000D2015"/>
    <w:rsid w:val="000D7061"/>
    <w:rsid w:val="000E6568"/>
    <w:rsid w:val="000F3E08"/>
    <w:rsid w:val="000F677B"/>
    <w:rsid w:val="00105582"/>
    <w:rsid w:val="0010656A"/>
    <w:rsid w:val="00107BD6"/>
    <w:rsid w:val="00111F29"/>
    <w:rsid w:val="00127307"/>
    <w:rsid w:val="00130CFB"/>
    <w:rsid w:val="00132BAA"/>
    <w:rsid w:val="0013302E"/>
    <w:rsid w:val="00133D05"/>
    <w:rsid w:val="00137BF1"/>
    <w:rsid w:val="001401AA"/>
    <w:rsid w:val="00146674"/>
    <w:rsid w:val="001602AC"/>
    <w:rsid w:val="00160622"/>
    <w:rsid w:val="00161F82"/>
    <w:rsid w:val="0017089E"/>
    <w:rsid w:val="00173A37"/>
    <w:rsid w:val="00174FAD"/>
    <w:rsid w:val="00175484"/>
    <w:rsid w:val="001802C5"/>
    <w:rsid w:val="001874D4"/>
    <w:rsid w:val="00191A08"/>
    <w:rsid w:val="001A1AF5"/>
    <w:rsid w:val="001A2754"/>
    <w:rsid w:val="001B0398"/>
    <w:rsid w:val="001B0EB4"/>
    <w:rsid w:val="001B2201"/>
    <w:rsid w:val="001B51AD"/>
    <w:rsid w:val="001C56F6"/>
    <w:rsid w:val="001C6DB8"/>
    <w:rsid w:val="001D3829"/>
    <w:rsid w:val="001D6889"/>
    <w:rsid w:val="001E28AC"/>
    <w:rsid w:val="001E413E"/>
    <w:rsid w:val="001E4EC8"/>
    <w:rsid w:val="001E6E8B"/>
    <w:rsid w:val="001F31FB"/>
    <w:rsid w:val="001F55A9"/>
    <w:rsid w:val="001F71CA"/>
    <w:rsid w:val="0020173E"/>
    <w:rsid w:val="002018E8"/>
    <w:rsid w:val="0021385C"/>
    <w:rsid w:val="00221635"/>
    <w:rsid w:val="00222BA1"/>
    <w:rsid w:val="0022391F"/>
    <w:rsid w:val="00235B82"/>
    <w:rsid w:val="00243B6B"/>
    <w:rsid w:val="00243EA7"/>
    <w:rsid w:val="00245826"/>
    <w:rsid w:val="002546FA"/>
    <w:rsid w:val="002616C6"/>
    <w:rsid w:val="002642B6"/>
    <w:rsid w:val="0027088F"/>
    <w:rsid w:val="002764EE"/>
    <w:rsid w:val="0027662F"/>
    <w:rsid w:val="00276650"/>
    <w:rsid w:val="00282837"/>
    <w:rsid w:val="00290344"/>
    <w:rsid w:val="002953C7"/>
    <w:rsid w:val="002A0759"/>
    <w:rsid w:val="002A3392"/>
    <w:rsid w:val="002A69E9"/>
    <w:rsid w:val="002B1B99"/>
    <w:rsid w:val="002B2FA3"/>
    <w:rsid w:val="002B634B"/>
    <w:rsid w:val="002C3B6D"/>
    <w:rsid w:val="002D0147"/>
    <w:rsid w:val="002D04DE"/>
    <w:rsid w:val="002E23E2"/>
    <w:rsid w:val="002E4599"/>
    <w:rsid w:val="002E4FE4"/>
    <w:rsid w:val="002F0319"/>
    <w:rsid w:val="002F780E"/>
    <w:rsid w:val="00303F79"/>
    <w:rsid w:val="00311C72"/>
    <w:rsid w:val="003132D7"/>
    <w:rsid w:val="00313DBE"/>
    <w:rsid w:val="003140BB"/>
    <w:rsid w:val="003147AE"/>
    <w:rsid w:val="00314C7D"/>
    <w:rsid w:val="00327511"/>
    <w:rsid w:val="00332536"/>
    <w:rsid w:val="0033609D"/>
    <w:rsid w:val="00341597"/>
    <w:rsid w:val="003423C5"/>
    <w:rsid w:val="00362C01"/>
    <w:rsid w:val="003642B9"/>
    <w:rsid w:val="00365040"/>
    <w:rsid w:val="0036585C"/>
    <w:rsid w:val="00365EAE"/>
    <w:rsid w:val="003665DA"/>
    <w:rsid w:val="00367E55"/>
    <w:rsid w:val="003762D8"/>
    <w:rsid w:val="003776AF"/>
    <w:rsid w:val="00383BC8"/>
    <w:rsid w:val="0039450C"/>
    <w:rsid w:val="003A03F3"/>
    <w:rsid w:val="003A08AB"/>
    <w:rsid w:val="003A217A"/>
    <w:rsid w:val="003A58F5"/>
    <w:rsid w:val="003A67EB"/>
    <w:rsid w:val="003B308E"/>
    <w:rsid w:val="003B5839"/>
    <w:rsid w:val="003B5CFC"/>
    <w:rsid w:val="003B7AC9"/>
    <w:rsid w:val="003C17C6"/>
    <w:rsid w:val="003C28C6"/>
    <w:rsid w:val="003C3C4E"/>
    <w:rsid w:val="003C4664"/>
    <w:rsid w:val="003C6EF3"/>
    <w:rsid w:val="003D4289"/>
    <w:rsid w:val="003E14CA"/>
    <w:rsid w:val="003E245C"/>
    <w:rsid w:val="003F11B0"/>
    <w:rsid w:val="003F44D3"/>
    <w:rsid w:val="003F785C"/>
    <w:rsid w:val="00400BDF"/>
    <w:rsid w:val="0041050F"/>
    <w:rsid w:val="00412B92"/>
    <w:rsid w:val="0043574D"/>
    <w:rsid w:val="004425C3"/>
    <w:rsid w:val="00443E49"/>
    <w:rsid w:val="00444297"/>
    <w:rsid w:val="00445913"/>
    <w:rsid w:val="00451E2C"/>
    <w:rsid w:val="00454555"/>
    <w:rsid w:val="0045531D"/>
    <w:rsid w:val="004645F6"/>
    <w:rsid w:val="00473C69"/>
    <w:rsid w:val="00483EE1"/>
    <w:rsid w:val="0048472F"/>
    <w:rsid w:val="004910FD"/>
    <w:rsid w:val="00491833"/>
    <w:rsid w:val="00496276"/>
    <w:rsid w:val="004A6D54"/>
    <w:rsid w:val="004B319F"/>
    <w:rsid w:val="004B6BBB"/>
    <w:rsid w:val="004B6EF1"/>
    <w:rsid w:val="004C4F94"/>
    <w:rsid w:val="004D261D"/>
    <w:rsid w:val="004D498D"/>
    <w:rsid w:val="004E34D5"/>
    <w:rsid w:val="004F4241"/>
    <w:rsid w:val="0050253B"/>
    <w:rsid w:val="005053F4"/>
    <w:rsid w:val="00515020"/>
    <w:rsid w:val="00516D88"/>
    <w:rsid w:val="00520BF9"/>
    <w:rsid w:val="00521423"/>
    <w:rsid w:val="00522788"/>
    <w:rsid w:val="00523832"/>
    <w:rsid w:val="005300C0"/>
    <w:rsid w:val="005334E9"/>
    <w:rsid w:val="00540248"/>
    <w:rsid w:val="00544341"/>
    <w:rsid w:val="0055008D"/>
    <w:rsid w:val="00552D8B"/>
    <w:rsid w:val="005539A3"/>
    <w:rsid w:val="005602D2"/>
    <w:rsid w:val="00560509"/>
    <w:rsid w:val="005618E6"/>
    <w:rsid w:val="00564642"/>
    <w:rsid w:val="00564D42"/>
    <w:rsid w:val="005663CE"/>
    <w:rsid w:val="00567F0A"/>
    <w:rsid w:val="00572F53"/>
    <w:rsid w:val="00573A88"/>
    <w:rsid w:val="00575741"/>
    <w:rsid w:val="0057669D"/>
    <w:rsid w:val="005769A4"/>
    <w:rsid w:val="00576A5D"/>
    <w:rsid w:val="00577468"/>
    <w:rsid w:val="00580A83"/>
    <w:rsid w:val="00581B32"/>
    <w:rsid w:val="00582297"/>
    <w:rsid w:val="005838D5"/>
    <w:rsid w:val="00592517"/>
    <w:rsid w:val="00593BB4"/>
    <w:rsid w:val="0059667D"/>
    <w:rsid w:val="005A2312"/>
    <w:rsid w:val="005B10D0"/>
    <w:rsid w:val="005B35ED"/>
    <w:rsid w:val="005C272D"/>
    <w:rsid w:val="005C425E"/>
    <w:rsid w:val="005E151F"/>
    <w:rsid w:val="005E5B8A"/>
    <w:rsid w:val="005E6ADC"/>
    <w:rsid w:val="006020A2"/>
    <w:rsid w:val="00602154"/>
    <w:rsid w:val="00605C29"/>
    <w:rsid w:val="006062FD"/>
    <w:rsid w:val="0061432B"/>
    <w:rsid w:val="00625B17"/>
    <w:rsid w:val="00644CF1"/>
    <w:rsid w:val="00646512"/>
    <w:rsid w:val="006479FE"/>
    <w:rsid w:val="00657AE7"/>
    <w:rsid w:val="00674235"/>
    <w:rsid w:val="00676C23"/>
    <w:rsid w:val="006819D3"/>
    <w:rsid w:val="006917C0"/>
    <w:rsid w:val="00694E49"/>
    <w:rsid w:val="0069753F"/>
    <w:rsid w:val="006A2D37"/>
    <w:rsid w:val="006A44B1"/>
    <w:rsid w:val="006B3126"/>
    <w:rsid w:val="006B3D1F"/>
    <w:rsid w:val="006B472F"/>
    <w:rsid w:val="006B4CB4"/>
    <w:rsid w:val="006B5977"/>
    <w:rsid w:val="006B67CA"/>
    <w:rsid w:val="006C12AD"/>
    <w:rsid w:val="006C2F25"/>
    <w:rsid w:val="006C4A96"/>
    <w:rsid w:val="006C6A36"/>
    <w:rsid w:val="006D6516"/>
    <w:rsid w:val="006D6ADC"/>
    <w:rsid w:val="006D711C"/>
    <w:rsid w:val="006D7EDB"/>
    <w:rsid w:val="006E0EAD"/>
    <w:rsid w:val="006E4D25"/>
    <w:rsid w:val="006E75BA"/>
    <w:rsid w:val="006F0303"/>
    <w:rsid w:val="006F0316"/>
    <w:rsid w:val="006F1FE6"/>
    <w:rsid w:val="006F6AA5"/>
    <w:rsid w:val="006F7DBC"/>
    <w:rsid w:val="00701BD5"/>
    <w:rsid w:val="007024AF"/>
    <w:rsid w:val="00705863"/>
    <w:rsid w:val="007161FE"/>
    <w:rsid w:val="00720DD8"/>
    <w:rsid w:val="00723AB0"/>
    <w:rsid w:val="00723D52"/>
    <w:rsid w:val="007267E2"/>
    <w:rsid w:val="00736A02"/>
    <w:rsid w:val="00740C70"/>
    <w:rsid w:val="00750400"/>
    <w:rsid w:val="0075115D"/>
    <w:rsid w:val="00752469"/>
    <w:rsid w:val="00753AE4"/>
    <w:rsid w:val="00755D79"/>
    <w:rsid w:val="00761DE4"/>
    <w:rsid w:val="007638AA"/>
    <w:rsid w:val="0076447E"/>
    <w:rsid w:val="007660AB"/>
    <w:rsid w:val="00772D77"/>
    <w:rsid w:val="00774F4B"/>
    <w:rsid w:val="00781106"/>
    <w:rsid w:val="007876F4"/>
    <w:rsid w:val="00787AFE"/>
    <w:rsid w:val="00787CE3"/>
    <w:rsid w:val="007A0B84"/>
    <w:rsid w:val="007A10CE"/>
    <w:rsid w:val="007A7A62"/>
    <w:rsid w:val="007B2036"/>
    <w:rsid w:val="007B3DD9"/>
    <w:rsid w:val="007B551E"/>
    <w:rsid w:val="007C3F46"/>
    <w:rsid w:val="007C4DAA"/>
    <w:rsid w:val="007D4D1D"/>
    <w:rsid w:val="007D6B2E"/>
    <w:rsid w:val="007D7329"/>
    <w:rsid w:val="007D7693"/>
    <w:rsid w:val="007F129A"/>
    <w:rsid w:val="007F196A"/>
    <w:rsid w:val="007F1CCB"/>
    <w:rsid w:val="007F1DC9"/>
    <w:rsid w:val="007F2742"/>
    <w:rsid w:val="007F2A50"/>
    <w:rsid w:val="0080383F"/>
    <w:rsid w:val="00803AC2"/>
    <w:rsid w:val="00806091"/>
    <w:rsid w:val="00806EA6"/>
    <w:rsid w:val="0083345E"/>
    <w:rsid w:val="00833744"/>
    <w:rsid w:val="00835FD6"/>
    <w:rsid w:val="00841BE0"/>
    <w:rsid w:val="00843DBC"/>
    <w:rsid w:val="008463B3"/>
    <w:rsid w:val="00850835"/>
    <w:rsid w:val="008515E6"/>
    <w:rsid w:val="00854F14"/>
    <w:rsid w:val="00861149"/>
    <w:rsid w:val="00864922"/>
    <w:rsid w:val="0087147D"/>
    <w:rsid w:val="008739B0"/>
    <w:rsid w:val="00876E36"/>
    <w:rsid w:val="00883BEE"/>
    <w:rsid w:val="00885CEC"/>
    <w:rsid w:val="008870EA"/>
    <w:rsid w:val="00887152"/>
    <w:rsid w:val="008925D0"/>
    <w:rsid w:val="00894D05"/>
    <w:rsid w:val="00895C9F"/>
    <w:rsid w:val="008A3E30"/>
    <w:rsid w:val="008A7B95"/>
    <w:rsid w:val="008B6427"/>
    <w:rsid w:val="008B68DA"/>
    <w:rsid w:val="008C0336"/>
    <w:rsid w:val="008C6875"/>
    <w:rsid w:val="008C6913"/>
    <w:rsid w:val="008D507C"/>
    <w:rsid w:val="008D6E0F"/>
    <w:rsid w:val="008E1E1D"/>
    <w:rsid w:val="008E2DA7"/>
    <w:rsid w:val="008E413C"/>
    <w:rsid w:val="008E5376"/>
    <w:rsid w:val="008E5D57"/>
    <w:rsid w:val="008E704A"/>
    <w:rsid w:val="008F3CC1"/>
    <w:rsid w:val="008F58C8"/>
    <w:rsid w:val="0090173A"/>
    <w:rsid w:val="00901C90"/>
    <w:rsid w:val="00905899"/>
    <w:rsid w:val="00907C35"/>
    <w:rsid w:val="00910DC9"/>
    <w:rsid w:val="00915568"/>
    <w:rsid w:val="009156C8"/>
    <w:rsid w:val="00916C22"/>
    <w:rsid w:val="00920099"/>
    <w:rsid w:val="00920AE4"/>
    <w:rsid w:val="00921067"/>
    <w:rsid w:val="00941201"/>
    <w:rsid w:val="009524ED"/>
    <w:rsid w:val="009530ED"/>
    <w:rsid w:val="00955FA1"/>
    <w:rsid w:val="00956586"/>
    <w:rsid w:val="00960329"/>
    <w:rsid w:val="00960CC1"/>
    <w:rsid w:val="00961207"/>
    <w:rsid w:val="00966165"/>
    <w:rsid w:val="00975FD2"/>
    <w:rsid w:val="009841CC"/>
    <w:rsid w:val="00986F2F"/>
    <w:rsid w:val="00991ACE"/>
    <w:rsid w:val="00995FF0"/>
    <w:rsid w:val="0099781F"/>
    <w:rsid w:val="009A043C"/>
    <w:rsid w:val="009A096C"/>
    <w:rsid w:val="009A2A3B"/>
    <w:rsid w:val="009B4825"/>
    <w:rsid w:val="009B78B4"/>
    <w:rsid w:val="009C2DA3"/>
    <w:rsid w:val="009C7280"/>
    <w:rsid w:val="009D0765"/>
    <w:rsid w:val="009D2756"/>
    <w:rsid w:val="009D699B"/>
    <w:rsid w:val="009E3FC3"/>
    <w:rsid w:val="009E6A0D"/>
    <w:rsid w:val="009E7339"/>
    <w:rsid w:val="009F1C68"/>
    <w:rsid w:val="009F44DA"/>
    <w:rsid w:val="009F58F1"/>
    <w:rsid w:val="00A06D64"/>
    <w:rsid w:val="00A1344C"/>
    <w:rsid w:val="00A15489"/>
    <w:rsid w:val="00A1560A"/>
    <w:rsid w:val="00A171CB"/>
    <w:rsid w:val="00A201D8"/>
    <w:rsid w:val="00A21E2C"/>
    <w:rsid w:val="00A30E6C"/>
    <w:rsid w:val="00A353E8"/>
    <w:rsid w:val="00A36BE9"/>
    <w:rsid w:val="00A4242D"/>
    <w:rsid w:val="00A43B47"/>
    <w:rsid w:val="00A44612"/>
    <w:rsid w:val="00A4684E"/>
    <w:rsid w:val="00A52DED"/>
    <w:rsid w:val="00A575B7"/>
    <w:rsid w:val="00A6228B"/>
    <w:rsid w:val="00A64493"/>
    <w:rsid w:val="00A70CD4"/>
    <w:rsid w:val="00A75768"/>
    <w:rsid w:val="00A85B16"/>
    <w:rsid w:val="00A95F15"/>
    <w:rsid w:val="00AB27BB"/>
    <w:rsid w:val="00AB5B5D"/>
    <w:rsid w:val="00AB6F0F"/>
    <w:rsid w:val="00AC131D"/>
    <w:rsid w:val="00AC377D"/>
    <w:rsid w:val="00AC62A4"/>
    <w:rsid w:val="00AC6D17"/>
    <w:rsid w:val="00AD778B"/>
    <w:rsid w:val="00AE6644"/>
    <w:rsid w:val="00AE79F7"/>
    <w:rsid w:val="00AF05A3"/>
    <w:rsid w:val="00AF2086"/>
    <w:rsid w:val="00AF590E"/>
    <w:rsid w:val="00B00F0D"/>
    <w:rsid w:val="00B00F58"/>
    <w:rsid w:val="00B01ED5"/>
    <w:rsid w:val="00B1491E"/>
    <w:rsid w:val="00B171A1"/>
    <w:rsid w:val="00B3254F"/>
    <w:rsid w:val="00B33370"/>
    <w:rsid w:val="00B334E6"/>
    <w:rsid w:val="00B3485A"/>
    <w:rsid w:val="00B34A27"/>
    <w:rsid w:val="00B376F0"/>
    <w:rsid w:val="00B44E35"/>
    <w:rsid w:val="00B4664B"/>
    <w:rsid w:val="00B531CE"/>
    <w:rsid w:val="00B542FC"/>
    <w:rsid w:val="00B554BD"/>
    <w:rsid w:val="00B601A7"/>
    <w:rsid w:val="00B60552"/>
    <w:rsid w:val="00B82B6B"/>
    <w:rsid w:val="00B874F5"/>
    <w:rsid w:val="00B878A8"/>
    <w:rsid w:val="00B91FCA"/>
    <w:rsid w:val="00B9353C"/>
    <w:rsid w:val="00BA5702"/>
    <w:rsid w:val="00BB1766"/>
    <w:rsid w:val="00BB1B66"/>
    <w:rsid w:val="00BB2DD6"/>
    <w:rsid w:val="00BB40E5"/>
    <w:rsid w:val="00BC073C"/>
    <w:rsid w:val="00BD4C13"/>
    <w:rsid w:val="00BE2CD3"/>
    <w:rsid w:val="00BE757E"/>
    <w:rsid w:val="00BF14C0"/>
    <w:rsid w:val="00C00C3F"/>
    <w:rsid w:val="00C127D4"/>
    <w:rsid w:val="00C17D66"/>
    <w:rsid w:val="00C26B7D"/>
    <w:rsid w:val="00C34977"/>
    <w:rsid w:val="00C475B9"/>
    <w:rsid w:val="00C501AA"/>
    <w:rsid w:val="00C50AD2"/>
    <w:rsid w:val="00C52879"/>
    <w:rsid w:val="00C54143"/>
    <w:rsid w:val="00C617AF"/>
    <w:rsid w:val="00C61F3E"/>
    <w:rsid w:val="00C638FB"/>
    <w:rsid w:val="00C64167"/>
    <w:rsid w:val="00C70FFE"/>
    <w:rsid w:val="00C71709"/>
    <w:rsid w:val="00C75003"/>
    <w:rsid w:val="00C8195F"/>
    <w:rsid w:val="00C81F75"/>
    <w:rsid w:val="00C861D2"/>
    <w:rsid w:val="00C86AAD"/>
    <w:rsid w:val="00C87FAE"/>
    <w:rsid w:val="00C922CE"/>
    <w:rsid w:val="00C97BA1"/>
    <w:rsid w:val="00CA4D8A"/>
    <w:rsid w:val="00CB2B53"/>
    <w:rsid w:val="00CB4366"/>
    <w:rsid w:val="00CB66EF"/>
    <w:rsid w:val="00CC1BEE"/>
    <w:rsid w:val="00CC29E6"/>
    <w:rsid w:val="00CD7E14"/>
    <w:rsid w:val="00CE0F27"/>
    <w:rsid w:val="00CE2E19"/>
    <w:rsid w:val="00CE4F03"/>
    <w:rsid w:val="00CE56EE"/>
    <w:rsid w:val="00CE5B9A"/>
    <w:rsid w:val="00D0024A"/>
    <w:rsid w:val="00D028A2"/>
    <w:rsid w:val="00D06F99"/>
    <w:rsid w:val="00D07843"/>
    <w:rsid w:val="00D10C25"/>
    <w:rsid w:val="00D10FCA"/>
    <w:rsid w:val="00D131C8"/>
    <w:rsid w:val="00D13C19"/>
    <w:rsid w:val="00D147BA"/>
    <w:rsid w:val="00D16612"/>
    <w:rsid w:val="00D21748"/>
    <w:rsid w:val="00D23EEE"/>
    <w:rsid w:val="00D25B00"/>
    <w:rsid w:val="00D2618D"/>
    <w:rsid w:val="00D31273"/>
    <w:rsid w:val="00D31E00"/>
    <w:rsid w:val="00D365CF"/>
    <w:rsid w:val="00D4265B"/>
    <w:rsid w:val="00D43876"/>
    <w:rsid w:val="00D46B69"/>
    <w:rsid w:val="00D46E1D"/>
    <w:rsid w:val="00D50964"/>
    <w:rsid w:val="00D53984"/>
    <w:rsid w:val="00D54B46"/>
    <w:rsid w:val="00D54D2F"/>
    <w:rsid w:val="00D57DC5"/>
    <w:rsid w:val="00D604F3"/>
    <w:rsid w:val="00D67FE5"/>
    <w:rsid w:val="00D7518A"/>
    <w:rsid w:val="00D81384"/>
    <w:rsid w:val="00D814E8"/>
    <w:rsid w:val="00D90D49"/>
    <w:rsid w:val="00D95FAC"/>
    <w:rsid w:val="00D96C1E"/>
    <w:rsid w:val="00D97748"/>
    <w:rsid w:val="00DB4556"/>
    <w:rsid w:val="00DB631B"/>
    <w:rsid w:val="00DC04FE"/>
    <w:rsid w:val="00DC1632"/>
    <w:rsid w:val="00DD56A1"/>
    <w:rsid w:val="00DD592B"/>
    <w:rsid w:val="00DD6B72"/>
    <w:rsid w:val="00DE0A73"/>
    <w:rsid w:val="00DE7849"/>
    <w:rsid w:val="00DF05E3"/>
    <w:rsid w:val="00DF1D7B"/>
    <w:rsid w:val="00DF599A"/>
    <w:rsid w:val="00DF71D9"/>
    <w:rsid w:val="00E0206B"/>
    <w:rsid w:val="00E11FEA"/>
    <w:rsid w:val="00E12F48"/>
    <w:rsid w:val="00E145EF"/>
    <w:rsid w:val="00E1576C"/>
    <w:rsid w:val="00E16E2C"/>
    <w:rsid w:val="00E2595B"/>
    <w:rsid w:val="00E451F4"/>
    <w:rsid w:val="00E52F13"/>
    <w:rsid w:val="00E6307E"/>
    <w:rsid w:val="00E65373"/>
    <w:rsid w:val="00E70DD0"/>
    <w:rsid w:val="00E71C34"/>
    <w:rsid w:val="00E71F99"/>
    <w:rsid w:val="00E72E83"/>
    <w:rsid w:val="00E76A49"/>
    <w:rsid w:val="00E76B56"/>
    <w:rsid w:val="00E90C5E"/>
    <w:rsid w:val="00E93A81"/>
    <w:rsid w:val="00E94574"/>
    <w:rsid w:val="00E97150"/>
    <w:rsid w:val="00E97A14"/>
    <w:rsid w:val="00EA113C"/>
    <w:rsid w:val="00EA1569"/>
    <w:rsid w:val="00EA673E"/>
    <w:rsid w:val="00EA7AC0"/>
    <w:rsid w:val="00EB45BF"/>
    <w:rsid w:val="00EB54AB"/>
    <w:rsid w:val="00EC356B"/>
    <w:rsid w:val="00EC4E23"/>
    <w:rsid w:val="00EC7FDA"/>
    <w:rsid w:val="00ED08DC"/>
    <w:rsid w:val="00ED1216"/>
    <w:rsid w:val="00ED612F"/>
    <w:rsid w:val="00EE1D64"/>
    <w:rsid w:val="00EE452A"/>
    <w:rsid w:val="00EF0425"/>
    <w:rsid w:val="00EF5F51"/>
    <w:rsid w:val="00EF6C79"/>
    <w:rsid w:val="00EF7B11"/>
    <w:rsid w:val="00F00A55"/>
    <w:rsid w:val="00F07248"/>
    <w:rsid w:val="00F1342B"/>
    <w:rsid w:val="00F13539"/>
    <w:rsid w:val="00F179F2"/>
    <w:rsid w:val="00F205DC"/>
    <w:rsid w:val="00F20EFE"/>
    <w:rsid w:val="00F36313"/>
    <w:rsid w:val="00F36334"/>
    <w:rsid w:val="00F363C9"/>
    <w:rsid w:val="00F4350C"/>
    <w:rsid w:val="00F44E3C"/>
    <w:rsid w:val="00F45A97"/>
    <w:rsid w:val="00F50800"/>
    <w:rsid w:val="00F543D3"/>
    <w:rsid w:val="00F72E71"/>
    <w:rsid w:val="00F75596"/>
    <w:rsid w:val="00F75A40"/>
    <w:rsid w:val="00F773CC"/>
    <w:rsid w:val="00F82244"/>
    <w:rsid w:val="00F96CE0"/>
    <w:rsid w:val="00FA23C3"/>
    <w:rsid w:val="00FA2B3B"/>
    <w:rsid w:val="00FA7A32"/>
    <w:rsid w:val="00FB0225"/>
    <w:rsid w:val="00FB10CD"/>
    <w:rsid w:val="00FB5B92"/>
    <w:rsid w:val="00FB5DFC"/>
    <w:rsid w:val="00FD00D7"/>
    <w:rsid w:val="00FD27C7"/>
    <w:rsid w:val="00FD5666"/>
    <w:rsid w:val="00FF1ED3"/>
    <w:rsid w:val="00FF20D9"/>
    <w:rsid w:val="00FF604F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981A6"/>
  <w15:docId w15:val="{92D7F1B7-C76A-433A-B3FC-CDDA9651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DB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56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E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EDB"/>
  </w:style>
  <w:style w:type="paragraph" w:styleId="Header">
    <w:name w:val="header"/>
    <w:basedOn w:val="Normal"/>
    <w:rsid w:val="006D7EDB"/>
    <w:pPr>
      <w:tabs>
        <w:tab w:val="center" w:pos="4320"/>
        <w:tab w:val="right" w:pos="8640"/>
      </w:tabs>
    </w:pPr>
  </w:style>
  <w:style w:type="paragraph" w:customStyle="1" w:styleId="Head">
    <w:name w:val="Head"/>
    <w:basedOn w:val="Normal"/>
    <w:rsid w:val="006D7EDB"/>
    <w:pPr>
      <w:spacing w:before="240"/>
    </w:pPr>
    <w:rPr>
      <w:rFonts w:ascii="Book Antiqua" w:hAnsi="Book Antiqua"/>
      <w:b/>
      <w:smallCaps/>
      <w:u w:val="single"/>
    </w:rPr>
  </w:style>
  <w:style w:type="paragraph" w:customStyle="1" w:styleId="Line">
    <w:name w:val="Line"/>
    <w:basedOn w:val="Normal"/>
    <w:rsid w:val="006D7EDB"/>
    <w:pPr>
      <w:spacing w:before="80"/>
      <w:ind w:left="576" w:hanging="288"/>
    </w:pPr>
    <w:rPr>
      <w:rFonts w:ascii="Book Antiqua" w:hAnsi="Book Antiqua"/>
    </w:rPr>
  </w:style>
  <w:style w:type="paragraph" w:customStyle="1" w:styleId="SubLine">
    <w:name w:val="SubLine"/>
    <w:basedOn w:val="Normal"/>
    <w:rsid w:val="006D7EDB"/>
    <w:pPr>
      <w:ind w:left="864"/>
    </w:pPr>
    <w:rPr>
      <w:rFonts w:ascii="Book Antiqua" w:hAnsi="Book Antiqua"/>
      <w:i/>
      <w:sz w:val="22"/>
    </w:rPr>
  </w:style>
  <w:style w:type="paragraph" w:styleId="Title">
    <w:name w:val="Title"/>
    <w:basedOn w:val="Normal"/>
    <w:qFormat/>
    <w:rsid w:val="006D7EDB"/>
    <w:pPr>
      <w:ind w:left="-720" w:right="-720"/>
      <w:jc w:val="center"/>
    </w:pPr>
    <w:rPr>
      <w:b/>
      <w:sz w:val="28"/>
    </w:rPr>
  </w:style>
  <w:style w:type="paragraph" w:styleId="HTMLPreformatted">
    <w:name w:val="HTML Preformatted"/>
    <w:basedOn w:val="Normal"/>
    <w:rsid w:val="006D7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</w:rPr>
  </w:style>
  <w:style w:type="character" w:customStyle="1" w:styleId="HTMLTypewriter3">
    <w:name w:val="HTML Typewriter3"/>
    <w:rsid w:val="006D7ED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045B6C"/>
    <w:rPr>
      <w:b/>
      <w:bCs/>
    </w:rPr>
  </w:style>
  <w:style w:type="character" w:customStyle="1" w:styleId="yshortcuts">
    <w:name w:val="yshortcuts"/>
    <w:basedOn w:val="DefaultParagraphFont"/>
    <w:rsid w:val="00DF05E3"/>
  </w:style>
  <w:style w:type="character" w:styleId="Emphasis">
    <w:name w:val="Emphasis"/>
    <w:uiPriority w:val="20"/>
    <w:qFormat/>
    <w:rsid w:val="001802C5"/>
    <w:rPr>
      <w:i/>
      <w:iCs/>
    </w:rPr>
  </w:style>
  <w:style w:type="paragraph" w:customStyle="1" w:styleId="Standard">
    <w:name w:val="Standard"/>
    <w:rsid w:val="00C861D2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</w:rPr>
  </w:style>
  <w:style w:type="character" w:styleId="Hyperlink">
    <w:name w:val="Hyperlink"/>
    <w:uiPriority w:val="99"/>
    <w:unhideWhenUsed/>
    <w:rsid w:val="00C87FAE"/>
    <w:rPr>
      <w:color w:val="0000FF"/>
      <w:u w:val="single"/>
    </w:rPr>
  </w:style>
  <w:style w:type="character" w:customStyle="1" w:styleId="st">
    <w:name w:val="st"/>
    <w:rsid w:val="001E413E"/>
  </w:style>
  <w:style w:type="paragraph" w:customStyle="1" w:styleId="Default">
    <w:name w:val="Default"/>
    <w:rsid w:val="00851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phighlightallclass">
    <w:name w:val="rphighlightallclass"/>
    <w:rsid w:val="006B5977"/>
  </w:style>
  <w:style w:type="paragraph" w:styleId="BalloonText">
    <w:name w:val="Balloon Text"/>
    <w:basedOn w:val="Normal"/>
    <w:link w:val="BalloonTextChar"/>
    <w:semiHidden/>
    <w:unhideWhenUsed/>
    <w:rsid w:val="00365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5EAE"/>
    <w:rPr>
      <w:rFonts w:ascii="Segoe UI" w:hAnsi="Segoe UI" w:cs="Segoe UI"/>
      <w:sz w:val="18"/>
      <w:szCs w:val="18"/>
    </w:rPr>
  </w:style>
  <w:style w:type="character" w:customStyle="1" w:styleId="article-datesfirst-online">
    <w:name w:val="article-dates__first-online"/>
    <w:basedOn w:val="DefaultParagraphFont"/>
    <w:rsid w:val="002E23E2"/>
  </w:style>
  <w:style w:type="paragraph" w:styleId="ListParagraph">
    <w:name w:val="List Paragraph"/>
    <w:basedOn w:val="Normal"/>
    <w:uiPriority w:val="34"/>
    <w:qFormat/>
    <w:rsid w:val="00705863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63CE"/>
    <w:rPr>
      <w:b/>
      <w:bCs/>
      <w:sz w:val="36"/>
      <w:szCs w:val="36"/>
    </w:rPr>
  </w:style>
  <w:style w:type="character" w:customStyle="1" w:styleId="mark39fx301c9">
    <w:name w:val="mark39fx301c9"/>
    <w:basedOn w:val="DefaultParagraphFont"/>
    <w:rsid w:val="00C922CE"/>
  </w:style>
  <w:style w:type="character" w:customStyle="1" w:styleId="mark32ul1uawi">
    <w:name w:val="mark32ul1uawi"/>
    <w:basedOn w:val="DefaultParagraphFont"/>
    <w:rsid w:val="00C922CE"/>
  </w:style>
  <w:style w:type="character" w:customStyle="1" w:styleId="mark23sjcdrc7">
    <w:name w:val="mark23sjcdrc7"/>
    <w:basedOn w:val="DefaultParagraphFont"/>
    <w:rsid w:val="00C9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ning.law.ox.ac.uk/members/profile.php?lecturer_code=gardner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awandphil.rutgers.ed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law.queensu.ca/facultyAndStaff/facultyAndStaffDirectory/thorbur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goode.yorku.ca/faculty/Tanguay-Renaud_Francoi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Vera Bergelson</vt:lpstr>
    </vt:vector>
  </TitlesOfParts>
  <Company>Rutgers University</Company>
  <LinksUpToDate>false</LinksUpToDate>
  <CharactersWithSpaces>16737</CharactersWithSpaces>
  <SharedDoc>false</SharedDoc>
  <HLinks>
    <vt:vector size="18" baseType="variant">
      <vt:variant>
        <vt:i4>131147</vt:i4>
      </vt:variant>
      <vt:variant>
        <vt:i4>6</vt:i4>
      </vt:variant>
      <vt:variant>
        <vt:i4>0</vt:i4>
      </vt:variant>
      <vt:variant>
        <vt:i4>5</vt:i4>
      </vt:variant>
      <vt:variant>
        <vt:lpwstr>http://law.queensu.ca/facultyAndStaff/facultyAndStaffDirectory/thorburn.html</vt:lpwstr>
      </vt:variant>
      <vt:variant>
        <vt:lpwstr/>
      </vt:variant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http://www.osgoode.yorku.ca/faculty/Tanguay-Renaud_Francois.html</vt:lpwstr>
      </vt:variant>
      <vt:variant>
        <vt:lpwstr/>
      </vt:variant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http://denning.law.ox.ac.uk/members/profile.php?lecturer_code=gardnerj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 Bergelson</dc:title>
  <dc:creator>vbergelson</dc:creator>
  <cp:lastModifiedBy>Vera Bergelson</cp:lastModifiedBy>
  <cp:revision>3</cp:revision>
  <cp:lastPrinted>2017-11-07T18:30:00Z</cp:lastPrinted>
  <dcterms:created xsi:type="dcterms:W3CDTF">2025-02-10T15:32:00Z</dcterms:created>
  <dcterms:modified xsi:type="dcterms:W3CDTF">2025-02-18T21:07:00Z</dcterms:modified>
</cp:coreProperties>
</file>